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7833" w14:textId="201C175C" w:rsidR="00B55873" w:rsidRPr="00806D41" w:rsidRDefault="00B55873" w:rsidP="00806D41">
      <w:pPr>
        <w:spacing w:before="120" w:after="120" w:line="240" w:lineRule="auto"/>
        <w:ind w:firstLine="709"/>
        <w:jc w:val="center"/>
        <w:rPr>
          <w:rFonts w:ascii="Times New Roman" w:hAnsi="Times New Roman" w:cs="Times New Roman"/>
          <w:b/>
          <w:color w:val="FF0000"/>
        </w:rPr>
      </w:pPr>
      <w:r w:rsidRPr="00806D41">
        <w:rPr>
          <w:rFonts w:ascii="Times New Roman" w:hAnsi="Times New Roman" w:cs="Times New Roman"/>
          <w:b/>
          <w:color w:val="FF0000"/>
        </w:rPr>
        <w:t>Tam Metin Yazım Kuralları</w:t>
      </w:r>
    </w:p>
    <w:p w14:paraId="038DD55A" w14:textId="7BB5EAE4" w:rsidR="00B55873" w:rsidRPr="00806D41" w:rsidRDefault="00B55873" w:rsidP="00806D41">
      <w:pPr>
        <w:pStyle w:val="ListeParagraf"/>
        <w:numPr>
          <w:ilvl w:val="0"/>
          <w:numId w:val="3"/>
        </w:numPr>
        <w:spacing w:before="120" w:after="120" w:line="240" w:lineRule="auto"/>
        <w:ind w:left="709"/>
        <w:textAlignment w:val="baseline"/>
        <w:outlineLvl w:val="1"/>
        <w:rPr>
          <w:rFonts w:ascii="Times New Roman" w:eastAsia="Times New Roman" w:hAnsi="Times New Roman" w:cs="Times New Roman"/>
          <w:color w:val="000000" w:themeColor="text1"/>
          <w:lang w:eastAsia="ru-RU"/>
        </w:rPr>
      </w:pPr>
      <w:r w:rsidRPr="00806D41">
        <w:rPr>
          <w:rFonts w:ascii="Times New Roman" w:eastAsia="Times New Roman" w:hAnsi="Times New Roman" w:cs="Times New Roman"/>
          <w:color w:val="000000" w:themeColor="text1"/>
          <w:bdr w:val="none" w:sz="0" w:space="0" w:color="auto" w:frame="1"/>
          <w:lang w:eastAsia="ru-RU"/>
        </w:rPr>
        <w:t xml:space="preserve">Kenar </w:t>
      </w:r>
      <w:proofErr w:type="gramStart"/>
      <w:r w:rsidRPr="00806D41">
        <w:rPr>
          <w:rFonts w:ascii="Times New Roman" w:eastAsia="Times New Roman" w:hAnsi="Times New Roman" w:cs="Times New Roman"/>
          <w:color w:val="000000" w:themeColor="text1"/>
          <w:bdr w:val="none" w:sz="0" w:space="0" w:color="auto" w:frame="1"/>
          <w:lang w:eastAsia="ru-RU"/>
        </w:rPr>
        <w:t>boşlukları : 2</w:t>
      </w:r>
      <w:proofErr w:type="gramEnd"/>
      <w:r w:rsidRPr="00806D41">
        <w:rPr>
          <w:rFonts w:ascii="Times New Roman" w:eastAsia="Times New Roman" w:hAnsi="Times New Roman" w:cs="Times New Roman"/>
          <w:color w:val="000000" w:themeColor="text1"/>
          <w:bdr w:val="none" w:sz="0" w:space="0" w:color="auto" w:frame="1"/>
          <w:lang w:eastAsia="ru-RU"/>
        </w:rPr>
        <w:t>,5 cm</w:t>
      </w:r>
    </w:p>
    <w:p w14:paraId="2BB10ECD" w14:textId="36E75DF4"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Times </w:t>
      </w:r>
      <w:proofErr w:type="spellStart"/>
      <w:r w:rsidRPr="00806D41">
        <w:rPr>
          <w:rFonts w:ascii="Times New Roman" w:hAnsi="Times New Roman" w:cs="Times New Roman"/>
        </w:rPr>
        <w:t>new</w:t>
      </w:r>
      <w:proofErr w:type="spellEnd"/>
      <w:r w:rsidRPr="00806D41">
        <w:rPr>
          <w:rFonts w:ascii="Times New Roman" w:hAnsi="Times New Roman" w:cs="Times New Roman"/>
        </w:rPr>
        <w:t xml:space="preserve"> roman, 1</w:t>
      </w:r>
      <w:r w:rsidR="00806D41" w:rsidRPr="00806D41">
        <w:rPr>
          <w:rFonts w:ascii="Times New Roman" w:hAnsi="Times New Roman" w:cs="Times New Roman"/>
        </w:rPr>
        <w:t>1</w:t>
      </w:r>
      <w:r w:rsidRPr="00806D41">
        <w:rPr>
          <w:rFonts w:ascii="Times New Roman" w:hAnsi="Times New Roman" w:cs="Times New Roman"/>
        </w:rPr>
        <w:t xml:space="preserve"> punto ile yazınız (Makale başlığı, yazar isimleri, kurumları, mail adresleri, cep telefon numaraları Özet ve anahtar kelimelerin tamamı 1</w:t>
      </w:r>
      <w:r w:rsidR="00806D41" w:rsidRPr="00806D41">
        <w:rPr>
          <w:rFonts w:ascii="Times New Roman" w:hAnsi="Times New Roman" w:cs="Times New Roman"/>
        </w:rPr>
        <w:t>1</w:t>
      </w:r>
      <w:r w:rsidRPr="00806D41">
        <w:rPr>
          <w:rFonts w:ascii="Times New Roman" w:hAnsi="Times New Roman" w:cs="Times New Roman"/>
        </w:rPr>
        <w:t xml:space="preserve"> punto olmalı. Grafik, tablo gibi kısımlar için yazar punto büyüklüğü yazar tarafından en uygun biçimde belirlenebilir)</w:t>
      </w:r>
    </w:p>
    <w:p w14:paraId="65BCBBB8" w14:textId="650C2E3C"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Satır </w:t>
      </w:r>
      <w:proofErr w:type="gramStart"/>
      <w:r w:rsidRPr="00806D41">
        <w:rPr>
          <w:rFonts w:ascii="Times New Roman" w:hAnsi="Times New Roman" w:cs="Times New Roman"/>
        </w:rPr>
        <w:t>aralığı</w:t>
      </w:r>
      <w:proofErr w:type="gramEnd"/>
      <w:r w:rsidRPr="00806D41">
        <w:rPr>
          <w:rFonts w:ascii="Times New Roman" w:hAnsi="Times New Roman" w:cs="Times New Roman"/>
        </w:rPr>
        <w:t xml:space="preserve"> 1 veriniz</w:t>
      </w:r>
    </w:p>
    <w:p w14:paraId="39326B2C" w14:textId="3F9FFA8D"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Paragraf başlarında soldan girinti yapmayınız</w:t>
      </w:r>
    </w:p>
    <w:p w14:paraId="49F0C7D3" w14:textId="6C2672BE"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 xml:space="preserve">ANA başlıklar BÜYÜK harfle ve </w:t>
      </w:r>
      <w:proofErr w:type="spellStart"/>
      <w:r w:rsidRPr="00806D41">
        <w:rPr>
          <w:rFonts w:ascii="Times New Roman" w:hAnsi="Times New Roman" w:cs="Times New Roman"/>
        </w:rPr>
        <w:t>bold</w:t>
      </w:r>
      <w:proofErr w:type="spellEnd"/>
      <w:r w:rsidRPr="00806D41">
        <w:rPr>
          <w:rFonts w:ascii="Times New Roman" w:hAnsi="Times New Roman" w:cs="Times New Roman"/>
        </w:rPr>
        <w:t xml:space="preserve"> yazılmalı</w:t>
      </w:r>
    </w:p>
    <w:p w14:paraId="5F507BF6" w14:textId="3F154F22"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Örnek tam metin aşağıda yer almaktadır</w:t>
      </w:r>
    </w:p>
    <w:p w14:paraId="630E93C5" w14:textId="6F3BB27B"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Dilediğiniz atıf biçimini kullanabilirsiniz</w:t>
      </w:r>
    </w:p>
    <w:p w14:paraId="7B98BE2C" w14:textId="34C0C7DF" w:rsidR="00B55873"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Tam metinlerinizin en az 3 sayfa olması gerekmektedir</w:t>
      </w:r>
    </w:p>
    <w:p w14:paraId="7B49A9C5" w14:textId="0EC75D68" w:rsidR="007063BD" w:rsidRPr="00806D41" w:rsidRDefault="00B55873" w:rsidP="00806D41">
      <w:pPr>
        <w:pStyle w:val="ListeParagraf"/>
        <w:numPr>
          <w:ilvl w:val="0"/>
          <w:numId w:val="3"/>
        </w:numPr>
        <w:spacing w:before="120" w:after="120" w:line="240" w:lineRule="auto"/>
        <w:ind w:left="709"/>
        <w:jc w:val="both"/>
        <w:rPr>
          <w:rFonts w:ascii="Times New Roman" w:hAnsi="Times New Roman" w:cs="Times New Roman"/>
        </w:rPr>
      </w:pPr>
      <w:r w:rsidRPr="00806D41">
        <w:rPr>
          <w:rFonts w:ascii="Times New Roman" w:hAnsi="Times New Roman" w:cs="Times New Roman"/>
        </w:rPr>
        <w:t>Tam metinlerinizde ÖZET, GİRİŞ, ARAŞTIRMA VE BULGULAR, SONUÇ ve KAYNAKÇA bölümlerinin ayrı başlıklar altında gösterilmesi gerekmektedir</w:t>
      </w:r>
    </w:p>
    <w:p w14:paraId="5E23AEBA" w14:textId="77777777" w:rsidR="00B55873" w:rsidRPr="00806D41" w:rsidRDefault="00B55873" w:rsidP="00806D41">
      <w:pPr>
        <w:spacing w:before="120" w:after="120" w:line="240" w:lineRule="auto"/>
        <w:ind w:firstLine="709"/>
        <w:jc w:val="both"/>
        <w:rPr>
          <w:rFonts w:ascii="Times New Roman" w:hAnsi="Times New Roman" w:cs="Times New Roman"/>
        </w:rPr>
      </w:pPr>
    </w:p>
    <w:p w14:paraId="2F8998E7" w14:textId="4CBBAFAE" w:rsidR="00B55873" w:rsidRPr="00806D41" w:rsidRDefault="00B55873" w:rsidP="00806D41">
      <w:pPr>
        <w:spacing w:before="120" w:after="120" w:line="240" w:lineRule="auto"/>
        <w:jc w:val="center"/>
        <w:rPr>
          <w:rFonts w:ascii="Times New Roman" w:hAnsi="Times New Roman" w:cs="Times New Roman"/>
          <w:b/>
          <w:color w:val="00B050"/>
        </w:rPr>
      </w:pPr>
      <w:r w:rsidRPr="00806D41">
        <w:rPr>
          <w:rFonts w:ascii="Times New Roman" w:hAnsi="Times New Roman" w:cs="Times New Roman"/>
          <w:b/>
          <w:color w:val="00B050"/>
        </w:rPr>
        <w:t>ÖRNEK TAM METİN</w:t>
      </w:r>
    </w:p>
    <w:p w14:paraId="70B8DFEA" w14:textId="77777777" w:rsidR="00BE16C9" w:rsidRPr="00806D41" w:rsidRDefault="00BE16C9" w:rsidP="00806D41">
      <w:pPr>
        <w:spacing w:before="120" w:after="120" w:line="240" w:lineRule="auto"/>
        <w:ind w:firstLine="709"/>
        <w:jc w:val="center"/>
        <w:rPr>
          <w:rFonts w:ascii="Times New Roman" w:hAnsi="Times New Roman" w:cs="Times New Roman"/>
          <w:b/>
          <w:color w:val="00B050"/>
        </w:rPr>
      </w:pPr>
    </w:p>
    <w:p w14:paraId="7C11CF0F" w14:textId="77777777" w:rsidR="001C1E8F" w:rsidRDefault="001C1E8F">
      <w:pPr>
        <w:rPr>
          <w:rFonts w:ascii="Times New Roman" w:eastAsia="Calibri" w:hAnsi="Times New Roman" w:cs="Times New Roman"/>
          <w:b/>
        </w:rPr>
      </w:pPr>
      <w:r>
        <w:rPr>
          <w:rFonts w:ascii="Times New Roman" w:eastAsia="Calibri" w:hAnsi="Times New Roman" w:cs="Times New Roman"/>
          <w:b/>
        </w:rPr>
        <w:br w:type="page"/>
      </w:r>
    </w:p>
    <w:p w14:paraId="3D275DD2" w14:textId="538A4F52" w:rsidR="00B55873" w:rsidRPr="00806D41" w:rsidRDefault="00B55873" w:rsidP="00806D41">
      <w:pPr>
        <w:spacing w:before="120" w:after="120" w:line="240" w:lineRule="auto"/>
        <w:jc w:val="center"/>
        <w:rPr>
          <w:rFonts w:ascii="Times New Roman" w:eastAsia="Calibri" w:hAnsi="Times New Roman" w:cs="Times New Roman"/>
          <w:b/>
        </w:rPr>
      </w:pPr>
      <w:r w:rsidRPr="00806D41">
        <w:rPr>
          <w:rFonts w:ascii="Times New Roman" w:eastAsia="Calibri" w:hAnsi="Times New Roman" w:cs="Times New Roman"/>
          <w:b/>
        </w:rPr>
        <w:lastRenderedPageBreak/>
        <w:t>ŞANLIURFA CİCİM DOKUMALARI</w:t>
      </w:r>
    </w:p>
    <w:p w14:paraId="2A470E8B" w14:textId="52415D39" w:rsidR="00B55873" w:rsidRDefault="00B55873" w:rsidP="00806D41">
      <w:pPr>
        <w:spacing w:before="120" w:after="120" w:line="240" w:lineRule="auto"/>
        <w:jc w:val="center"/>
        <w:rPr>
          <w:rFonts w:ascii="Times New Roman" w:eastAsia="Calibri" w:hAnsi="Times New Roman" w:cs="Times New Roman"/>
          <w:b/>
          <w:bCs/>
          <w:color w:val="000000" w:themeColor="text1"/>
        </w:rPr>
      </w:pPr>
      <w:r w:rsidRPr="001C1E8F">
        <w:rPr>
          <w:rFonts w:ascii="Times New Roman" w:eastAsia="Calibri" w:hAnsi="Times New Roman" w:cs="Times New Roman"/>
          <w:b/>
          <w:bCs/>
          <w:color w:val="000000" w:themeColor="text1"/>
        </w:rPr>
        <w:t>SANLIURFA CICIM WEAVINGS</w:t>
      </w:r>
    </w:p>
    <w:p w14:paraId="30A22767" w14:textId="77777777" w:rsidR="001C1E8F" w:rsidRPr="001C1E8F" w:rsidRDefault="001C1E8F" w:rsidP="00806D41">
      <w:pPr>
        <w:spacing w:before="120" w:after="120" w:line="240" w:lineRule="auto"/>
        <w:jc w:val="center"/>
        <w:rPr>
          <w:rFonts w:ascii="Times New Roman" w:eastAsia="Calibri" w:hAnsi="Times New Roman" w:cs="Times New Roman"/>
          <w:b/>
          <w:bCs/>
          <w:i/>
          <w:color w:val="000000" w:themeColor="text1"/>
        </w:rPr>
      </w:pPr>
    </w:p>
    <w:p w14:paraId="0305A864" w14:textId="77777777" w:rsidR="00B55873" w:rsidRPr="001C1E8F" w:rsidRDefault="00B55873" w:rsidP="00806D41">
      <w:pPr>
        <w:spacing w:before="120" w:after="120" w:line="240" w:lineRule="auto"/>
        <w:jc w:val="center"/>
        <w:rPr>
          <w:rFonts w:ascii="Times New Roman" w:eastAsia="Calibri" w:hAnsi="Times New Roman" w:cs="Times New Roman"/>
          <w:b/>
          <w:i/>
          <w:color w:val="000000" w:themeColor="text1"/>
        </w:rPr>
      </w:pPr>
      <w:r w:rsidRPr="001C1E8F">
        <w:rPr>
          <w:rFonts w:ascii="Times New Roman" w:eastAsia="Calibri" w:hAnsi="Times New Roman" w:cs="Times New Roman"/>
          <w:b/>
          <w:i/>
          <w:color w:val="000000" w:themeColor="text1"/>
        </w:rPr>
        <w:t>Prof. Dr. Sema ÖZKAN TAĞI</w:t>
      </w:r>
    </w:p>
    <w:p w14:paraId="74E0E92E" w14:textId="3C1C822F" w:rsidR="00B55873" w:rsidRPr="001C1E8F" w:rsidRDefault="00B55873" w:rsidP="001C1E8F">
      <w:pPr>
        <w:tabs>
          <w:tab w:val="right" w:pos="9638"/>
        </w:tabs>
        <w:spacing w:before="120" w:after="120" w:line="240" w:lineRule="auto"/>
        <w:jc w:val="center"/>
        <w:outlineLvl w:val="0"/>
        <w:rPr>
          <w:rFonts w:ascii="Times New Roman" w:eastAsia="Calibri" w:hAnsi="Times New Roman" w:cs="Times New Roman"/>
          <w:i/>
          <w:color w:val="000000" w:themeColor="text1"/>
        </w:rPr>
      </w:pPr>
      <w:r w:rsidRPr="001C1E8F">
        <w:rPr>
          <w:rFonts w:ascii="Times New Roman" w:eastAsia="Calibri" w:hAnsi="Times New Roman" w:cs="Times New Roman"/>
          <w:i/>
          <w:color w:val="000000" w:themeColor="text1"/>
        </w:rPr>
        <w:t>Ankara Hacı Bayram Veli Üniversitesi, Sanat ve Tasarım Fakültesi,</w:t>
      </w:r>
      <w:r w:rsidR="001C1E8F">
        <w:rPr>
          <w:rFonts w:ascii="Times New Roman" w:eastAsia="Calibri" w:hAnsi="Times New Roman" w:cs="Times New Roman"/>
          <w:i/>
          <w:color w:val="000000" w:themeColor="text1"/>
        </w:rPr>
        <w:t xml:space="preserve"> </w:t>
      </w:r>
      <w:r w:rsidRPr="001C1E8F">
        <w:rPr>
          <w:rFonts w:ascii="Times New Roman" w:eastAsia="Calibri" w:hAnsi="Times New Roman" w:cs="Times New Roman"/>
          <w:i/>
          <w:color w:val="000000" w:themeColor="text1"/>
        </w:rPr>
        <w:t xml:space="preserve">Tekstil Tasarımı Bölümü, </w:t>
      </w:r>
      <w:r w:rsidR="001C1E8F">
        <w:rPr>
          <w:rFonts w:ascii="Times New Roman" w:eastAsia="Calibri" w:hAnsi="Times New Roman" w:cs="Times New Roman"/>
          <w:i/>
          <w:color w:val="000000" w:themeColor="text1"/>
        </w:rPr>
        <w:t>Ankara, Türkiye</w:t>
      </w:r>
    </w:p>
    <w:p w14:paraId="735E7CA4" w14:textId="7590F412" w:rsidR="00B55873" w:rsidRPr="001C1E8F" w:rsidRDefault="001C1E8F" w:rsidP="00806D41">
      <w:pPr>
        <w:spacing w:before="120" w:after="120" w:line="240" w:lineRule="auto"/>
        <w:jc w:val="center"/>
        <w:rPr>
          <w:rFonts w:ascii="Times New Roman" w:eastAsia="Calibri" w:hAnsi="Times New Roman" w:cs="Times New Roman"/>
          <w:i/>
        </w:rPr>
      </w:pPr>
      <w:r w:rsidRPr="001C1E8F">
        <w:rPr>
          <w:rFonts w:ascii="Times New Roman" w:hAnsi="Times New Roman" w:cs="Times New Roman"/>
          <w:i/>
        </w:rPr>
        <w:t>ORCID ID: 0000-0000-0000-0000</w:t>
      </w:r>
    </w:p>
    <w:p w14:paraId="0AE082B6" w14:textId="77777777" w:rsidR="00B55873" w:rsidRPr="001C1E8F" w:rsidRDefault="00B55873" w:rsidP="00806D41">
      <w:pPr>
        <w:spacing w:before="120" w:after="120" w:line="240" w:lineRule="auto"/>
        <w:jc w:val="center"/>
        <w:rPr>
          <w:rFonts w:ascii="Times New Roman" w:eastAsia="Calibri" w:hAnsi="Times New Roman" w:cs="Times New Roman"/>
          <w:b/>
          <w:i/>
          <w:color w:val="000000" w:themeColor="text1"/>
        </w:rPr>
      </w:pPr>
      <w:r w:rsidRPr="001C1E8F">
        <w:rPr>
          <w:rFonts w:ascii="Times New Roman" w:eastAsia="Calibri" w:hAnsi="Times New Roman" w:cs="Times New Roman"/>
          <w:b/>
          <w:i/>
          <w:color w:val="000000" w:themeColor="text1"/>
        </w:rPr>
        <w:t>Doç. Dr. Fatma Nur BAŞARAN</w:t>
      </w:r>
    </w:p>
    <w:p w14:paraId="3749692F" w14:textId="77777777" w:rsidR="001C1E8F" w:rsidRPr="001C1E8F" w:rsidRDefault="001C1E8F" w:rsidP="001C1E8F">
      <w:pPr>
        <w:tabs>
          <w:tab w:val="right" w:pos="9638"/>
        </w:tabs>
        <w:spacing w:before="120" w:after="120" w:line="240" w:lineRule="auto"/>
        <w:jc w:val="center"/>
        <w:outlineLvl w:val="0"/>
        <w:rPr>
          <w:rFonts w:ascii="Times New Roman" w:eastAsia="Calibri" w:hAnsi="Times New Roman" w:cs="Times New Roman"/>
          <w:i/>
          <w:color w:val="000000" w:themeColor="text1"/>
        </w:rPr>
      </w:pPr>
      <w:r w:rsidRPr="001C1E8F">
        <w:rPr>
          <w:rFonts w:ascii="Times New Roman" w:eastAsia="Calibri" w:hAnsi="Times New Roman" w:cs="Times New Roman"/>
          <w:i/>
          <w:color w:val="000000" w:themeColor="text1"/>
        </w:rPr>
        <w:t>Ankara Hacı Bayram Veli Üniversitesi, Sanat ve Tasarım Fakültesi,</w:t>
      </w:r>
      <w:r>
        <w:rPr>
          <w:rFonts w:ascii="Times New Roman" w:eastAsia="Calibri" w:hAnsi="Times New Roman" w:cs="Times New Roman"/>
          <w:i/>
          <w:color w:val="000000" w:themeColor="text1"/>
        </w:rPr>
        <w:t xml:space="preserve"> </w:t>
      </w:r>
      <w:r w:rsidRPr="001C1E8F">
        <w:rPr>
          <w:rFonts w:ascii="Times New Roman" w:eastAsia="Calibri" w:hAnsi="Times New Roman" w:cs="Times New Roman"/>
          <w:i/>
          <w:color w:val="000000" w:themeColor="text1"/>
        </w:rPr>
        <w:t xml:space="preserve">Tekstil Tasarımı Bölümü, </w:t>
      </w:r>
      <w:r>
        <w:rPr>
          <w:rFonts w:ascii="Times New Roman" w:eastAsia="Calibri" w:hAnsi="Times New Roman" w:cs="Times New Roman"/>
          <w:i/>
          <w:color w:val="000000" w:themeColor="text1"/>
        </w:rPr>
        <w:t>Ankara, Türkiye</w:t>
      </w:r>
    </w:p>
    <w:p w14:paraId="3F44E4C2" w14:textId="1F1A8C86" w:rsidR="00B55873" w:rsidRPr="001C1E8F" w:rsidRDefault="001C1E8F" w:rsidP="001C1E8F">
      <w:pPr>
        <w:spacing w:before="120" w:after="120" w:line="240" w:lineRule="auto"/>
        <w:jc w:val="center"/>
        <w:rPr>
          <w:rFonts w:ascii="Times New Roman" w:hAnsi="Times New Roman" w:cs="Times New Roman"/>
          <w:i/>
        </w:rPr>
      </w:pPr>
      <w:r w:rsidRPr="001C1E8F">
        <w:rPr>
          <w:rFonts w:ascii="Times New Roman" w:hAnsi="Times New Roman" w:cs="Times New Roman"/>
          <w:i/>
        </w:rPr>
        <w:t>ORCID ID: 0000-0000-0000-0000</w:t>
      </w:r>
    </w:p>
    <w:p w14:paraId="5108BA52" w14:textId="77777777" w:rsidR="00B55873" w:rsidRPr="00806D41" w:rsidRDefault="00B55873" w:rsidP="00806D41">
      <w:pPr>
        <w:spacing w:before="120" w:after="120" w:line="240" w:lineRule="auto"/>
        <w:ind w:firstLine="709"/>
        <w:jc w:val="both"/>
        <w:rPr>
          <w:rFonts w:ascii="Times New Roman" w:hAnsi="Times New Roman" w:cs="Times New Roman"/>
        </w:rPr>
      </w:pPr>
    </w:p>
    <w:p w14:paraId="56E0BF71" w14:textId="4BA6080E"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ÖZET</w:t>
      </w:r>
    </w:p>
    <w:p w14:paraId="071D423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düzeye sahip ve 18 yaş üstü 278 evli çift (556 evli birey) ile görüşülerek elde edilmiştir. </w:t>
      </w:r>
      <w:proofErr w:type="gramStart"/>
      <w:r w:rsidRPr="00806D41">
        <w:rPr>
          <w:rFonts w:ascii="Times New Roman" w:hAnsi="Times New Roman" w:cs="Times New Roman"/>
        </w:rPr>
        <w:t xml:space="preserve">Araştırmada, sosyoekonomik verilerin yanı sıra araştırmacılar tarafından Türkiye’de geliştirilerek geçerlik ve güvenirlik çalışması yapılmış olan Evlilik Kalitesi Ölçeği (EKÖ),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geliştirilen ve araştırmacılar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Aile Ekonomik Güçlük Ölçeği (AEGÖ) ve Pines (1996) tarafından geliştirilen ve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Eş Tükenmişlik Ölçeği (ETÖ) kullanılmıştır. İlk olarak evlilik kalitesi, ekonomik güçlük ve eş tükenmişliği ortalama puanlarının sosyoekonomik değişkenlere göre karşılaştırılması t testi ve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ile incelenmiş daha sonra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değişkenlerle kontrol edildiğinde evli çiftlerin yaşadıkları ekonomik güçlük ile evlilik kaliteleri arasındaki ilişki </w:t>
      </w:r>
      <w:proofErr w:type="spellStart"/>
      <w:r w:rsidRPr="00806D41">
        <w:rPr>
          <w:rFonts w:ascii="Times New Roman" w:hAnsi="Times New Roman" w:cs="Times New Roman"/>
        </w:rPr>
        <w:t>Linear</w:t>
      </w:r>
      <w:proofErr w:type="spellEnd"/>
      <w:r w:rsidRPr="00806D41">
        <w:rPr>
          <w:rFonts w:ascii="Times New Roman" w:hAnsi="Times New Roman" w:cs="Times New Roman"/>
        </w:rPr>
        <w:t xml:space="preserve"> Regresyon Analizi uygulanarak belirlenmiştir. </w:t>
      </w:r>
      <w:proofErr w:type="gramEnd"/>
      <w:r w:rsidRPr="00806D41">
        <w:rPr>
          <w:rFonts w:ascii="Times New Roman" w:hAnsi="Times New Roman" w:cs="Times New Roman"/>
        </w:rPr>
        <w:t xml:space="preserve">Bulgular, oturdukları ev kendilerine ait olan, ailesinde otomobili olan evli çiftlerin evlilik kalitesi diğer gruplarla </w:t>
      </w:r>
      <w:proofErr w:type="gramStart"/>
      <w:r w:rsidRPr="00806D41">
        <w:rPr>
          <w:rFonts w:ascii="Times New Roman" w:hAnsi="Times New Roman" w:cs="Times New Roman"/>
        </w:rPr>
        <w:t>karşılaştırıldığında  daha</w:t>
      </w:r>
      <w:proofErr w:type="gramEnd"/>
      <w:r w:rsidRPr="00806D41">
        <w:rPr>
          <w:rFonts w:ascii="Times New Roman" w:hAnsi="Times New Roman" w:cs="Times New Roman"/>
        </w:rPr>
        <w:t xml:space="preserve">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1603BF07" w:rsidR="00B55873" w:rsidRDefault="00B55873" w:rsidP="00806D41">
      <w:pPr>
        <w:spacing w:before="120" w:after="120" w:line="240" w:lineRule="auto"/>
        <w:jc w:val="both"/>
        <w:rPr>
          <w:rFonts w:ascii="Times New Roman" w:hAnsi="Times New Roman" w:cs="Times New Roman"/>
        </w:rPr>
      </w:pPr>
      <w:r w:rsidRPr="004B4B49">
        <w:rPr>
          <w:rFonts w:ascii="Times New Roman" w:hAnsi="Times New Roman" w:cs="Times New Roman"/>
          <w:b/>
        </w:rPr>
        <w:t>Anahtar kelimeler:</w:t>
      </w:r>
      <w:r w:rsidRPr="00806D41">
        <w:rPr>
          <w:rFonts w:ascii="Times New Roman" w:hAnsi="Times New Roman" w:cs="Times New Roman"/>
        </w:rPr>
        <w:t xml:space="preserve"> Evli bireyler, çiftler, evlilik kalitesi, aile ekonomik güçlüğü, eş tükenmişliği</w:t>
      </w:r>
      <w:r w:rsidR="00BE16C9" w:rsidRPr="00806D41">
        <w:rPr>
          <w:rFonts w:ascii="Times New Roman" w:hAnsi="Times New Roman" w:cs="Times New Roman"/>
        </w:rPr>
        <w:t>.</w:t>
      </w:r>
    </w:p>
    <w:p w14:paraId="28C44005" w14:textId="77777777" w:rsidR="004B4B49" w:rsidRPr="00806D41" w:rsidRDefault="004B4B49" w:rsidP="00806D41">
      <w:pPr>
        <w:spacing w:before="120" w:after="120" w:line="240" w:lineRule="auto"/>
        <w:jc w:val="both"/>
        <w:rPr>
          <w:rFonts w:ascii="Times New Roman" w:hAnsi="Times New Roman" w:cs="Times New Roman"/>
        </w:rPr>
      </w:pPr>
    </w:p>
    <w:p w14:paraId="6D5B76D5" w14:textId="77777777" w:rsidR="00BE16C9" w:rsidRPr="00806D41" w:rsidRDefault="00BE16C9" w:rsidP="00806D41">
      <w:pPr>
        <w:spacing w:before="120" w:after="120" w:line="240" w:lineRule="auto"/>
        <w:outlineLvl w:val="0"/>
        <w:rPr>
          <w:rFonts w:ascii="Times New Roman" w:eastAsia="Calibri" w:hAnsi="Times New Roman" w:cs="Times New Roman"/>
          <w:bCs/>
          <w:color w:val="000000" w:themeColor="text1"/>
        </w:rPr>
      </w:pPr>
      <w:r w:rsidRPr="00806D41">
        <w:rPr>
          <w:rFonts w:ascii="Times New Roman" w:eastAsia="Calibri" w:hAnsi="Times New Roman" w:cs="Times New Roman"/>
          <w:b/>
          <w:bCs/>
          <w:color w:val="000000" w:themeColor="text1"/>
        </w:rPr>
        <w:t>ABSTRACT</w:t>
      </w:r>
    </w:p>
    <w:p w14:paraId="68EAB0B4"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t>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province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districts</w:t>
      </w:r>
      <w:proofErr w:type="spellEnd"/>
      <w:r w:rsidRPr="00806D41">
        <w:rPr>
          <w:rFonts w:ascii="Times New Roman" w:eastAsia="Times New Roman" w:hAnsi="Times New Roman" w:cs="Times New Roman"/>
          <w:color w:val="000000" w:themeColor="text1"/>
          <w:lang w:eastAsia="zh-CN"/>
        </w:rPr>
        <w:t xml:space="preserve"> of Şanlıurfa, it is </w:t>
      </w:r>
      <w:proofErr w:type="spellStart"/>
      <w:r w:rsidRPr="00806D41">
        <w:rPr>
          <w:rFonts w:ascii="Times New Roman" w:eastAsia="Times New Roman" w:hAnsi="Times New Roman" w:cs="Times New Roman"/>
          <w:color w:val="000000" w:themeColor="text1"/>
          <w:lang w:eastAsia="zh-CN"/>
        </w:rPr>
        <w:t>seen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many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local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from</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copper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straw</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knitting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fur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processing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from</w:t>
      </w:r>
      <w:proofErr w:type="spellEnd"/>
      <w:r w:rsidRPr="00806D41">
        <w:rPr>
          <w:rFonts w:ascii="Times New Roman" w:eastAsia="Times New Roman" w:hAnsi="Times New Roman" w:cs="Times New Roman"/>
          <w:color w:val="000000" w:themeColor="text1"/>
          <w:lang w:eastAsia="zh-CN"/>
        </w:rPr>
        <w:t xml:space="preserve"> kazaz </w:t>
      </w:r>
      <w:proofErr w:type="spellStart"/>
      <w:r w:rsidRPr="00806D41">
        <w:rPr>
          <w:rFonts w:ascii="Times New Roman" w:eastAsia="Times New Roman" w:hAnsi="Times New Roman" w:cs="Times New Roman"/>
          <w:color w:val="000000" w:themeColor="text1"/>
          <w:lang w:eastAsia="zh-CN"/>
        </w:rPr>
        <w:t>knitting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hand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felting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scope</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hand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region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sackcloth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carpet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rug</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zili. </w:t>
      </w:r>
      <w:proofErr w:type="spellStart"/>
      <w:r w:rsidRPr="00806D41">
        <w:rPr>
          <w:rFonts w:ascii="Times New Roman" w:eastAsia="Times New Roman" w:hAnsi="Times New Roman" w:cs="Times New Roman"/>
          <w:color w:val="000000" w:themeColor="text1"/>
          <w:lang w:eastAsia="zh-CN"/>
        </w:rPr>
        <w:t>Flat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includes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products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such</w:t>
      </w:r>
      <w:proofErr w:type="spellEnd"/>
      <w:r w:rsidRPr="00806D41">
        <w:rPr>
          <w:rFonts w:ascii="Times New Roman" w:eastAsia="Times New Roman" w:hAnsi="Times New Roman" w:cs="Times New Roman"/>
          <w:color w:val="000000" w:themeColor="text1"/>
          <w:lang w:eastAsia="zh-CN"/>
        </w:rPr>
        <w:t xml:space="preserve"> as kilim, cicim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zili, has a </w:t>
      </w:r>
      <w:proofErr w:type="spellStart"/>
      <w:r w:rsidRPr="00806D41">
        <w:rPr>
          <w:rFonts w:ascii="Times New Roman" w:eastAsia="Times New Roman" w:hAnsi="Times New Roman" w:cs="Times New Roman"/>
          <w:color w:val="000000" w:themeColor="text1"/>
          <w:lang w:eastAsia="zh-CN"/>
        </w:rPr>
        <w:t>special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importance</w:t>
      </w:r>
      <w:proofErr w:type="spellEnd"/>
      <w:r w:rsidRPr="00806D41">
        <w:rPr>
          <w:rFonts w:ascii="Times New Roman" w:eastAsia="Times New Roman" w:hAnsi="Times New Roman" w:cs="Times New Roman"/>
          <w:color w:val="000000" w:themeColor="text1"/>
          <w:lang w:eastAsia="zh-CN"/>
        </w:rPr>
        <w:t xml:space="preserve"> since it </w:t>
      </w:r>
      <w:proofErr w:type="spellStart"/>
      <w:r w:rsidRPr="00806D41">
        <w:rPr>
          <w:rFonts w:ascii="Times New Roman" w:eastAsia="Times New Roman" w:hAnsi="Times New Roman" w:cs="Times New Roman"/>
          <w:color w:val="000000" w:themeColor="text1"/>
          <w:lang w:eastAsia="zh-CN"/>
        </w:rPr>
        <w:t>provides</w:t>
      </w:r>
      <w:proofErr w:type="spellEnd"/>
      <w:r w:rsidRPr="00806D41">
        <w:rPr>
          <w:rFonts w:ascii="Times New Roman" w:eastAsia="Times New Roman" w:hAnsi="Times New Roman" w:cs="Times New Roman"/>
          <w:color w:val="000000" w:themeColor="text1"/>
          <w:lang w:eastAsia="zh-CN"/>
        </w:rPr>
        <w:t xml:space="preserve"> an </w:t>
      </w:r>
      <w:proofErr w:type="spellStart"/>
      <w:r w:rsidRPr="00806D41">
        <w:rPr>
          <w:rFonts w:ascii="Times New Roman" w:eastAsia="Times New Roman" w:hAnsi="Times New Roman" w:cs="Times New Roman"/>
          <w:color w:val="000000" w:themeColor="text1"/>
          <w:lang w:eastAsia="zh-CN"/>
        </w:rPr>
        <w:t>opportunity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evaluation</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hair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wool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obtained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from</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ovine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livestock</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is an </w:t>
      </w:r>
      <w:proofErr w:type="spellStart"/>
      <w:r w:rsidRPr="00806D41">
        <w:rPr>
          <w:rFonts w:ascii="Times New Roman" w:eastAsia="Times New Roman" w:hAnsi="Times New Roman" w:cs="Times New Roman"/>
          <w:color w:val="000000" w:themeColor="text1"/>
          <w:lang w:eastAsia="zh-CN"/>
        </w:rPr>
        <w:t>important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economic</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activity</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region</w:t>
      </w:r>
      <w:proofErr w:type="spellEnd"/>
      <w:r w:rsidRPr="00806D41">
        <w:rPr>
          <w:rFonts w:ascii="Times New Roman" w:eastAsia="Times New Roman" w:hAnsi="Times New Roman" w:cs="Times New Roman"/>
          <w:color w:val="000000" w:themeColor="text1"/>
          <w:lang w:eastAsia="zh-CN"/>
        </w:rPr>
        <w:t>.</w:t>
      </w:r>
    </w:p>
    <w:p w14:paraId="0E89D5D1"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lastRenderedPageBreak/>
        <w:t>Plain</w:t>
      </w:r>
      <w:proofErr w:type="spellEnd"/>
      <w:r w:rsidRPr="00806D41">
        <w:rPr>
          <w:rFonts w:ascii="Times New Roman" w:eastAsia="Times New Roman" w:hAnsi="Times New Roman" w:cs="Times New Roman"/>
          <w:color w:val="000000" w:themeColor="text1"/>
          <w:lang w:eastAsia="zh-CN"/>
        </w:rPr>
        <w:t xml:space="preserve"> kilim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formed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passing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threads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evenly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over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under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each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other</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is a </w:t>
      </w:r>
      <w:proofErr w:type="spellStart"/>
      <w:r w:rsidRPr="00806D41">
        <w:rPr>
          <w:rFonts w:ascii="Times New Roman" w:eastAsia="Times New Roman" w:hAnsi="Times New Roman" w:cs="Times New Roman"/>
          <w:color w:val="000000" w:themeColor="text1"/>
          <w:lang w:eastAsia="zh-CN"/>
        </w:rPr>
        <w:t>kind</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colored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pattern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used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besides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Since it has a </w:t>
      </w:r>
      <w:proofErr w:type="spellStart"/>
      <w:r w:rsidRPr="00806D41">
        <w:rPr>
          <w:rFonts w:ascii="Times New Roman" w:eastAsia="Times New Roman" w:hAnsi="Times New Roman" w:cs="Times New Roman"/>
          <w:color w:val="000000" w:themeColor="text1"/>
          <w:lang w:eastAsia="zh-CN"/>
        </w:rPr>
        <w:t>similar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appearance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winding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technique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fine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lines</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flat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woven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floors</w:t>
      </w:r>
      <w:proofErr w:type="spellEnd"/>
      <w:r w:rsidRPr="00806D41">
        <w:rPr>
          <w:rFonts w:ascii="Times New Roman" w:eastAsia="Times New Roman" w:hAnsi="Times New Roman" w:cs="Times New Roman"/>
          <w:color w:val="000000" w:themeColor="text1"/>
          <w:lang w:eastAsia="zh-CN"/>
        </w:rPr>
        <w:t xml:space="preserve">, it has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appearance</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having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embroidered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needle</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flat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woven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floors</w:t>
      </w:r>
      <w:proofErr w:type="spellEnd"/>
      <w:r w:rsidRPr="00806D41">
        <w:rPr>
          <w:rFonts w:ascii="Times New Roman" w:eastAsia="Times New Roman" w:hAnsi="Times New Roman" w:cs="Times New Roman"/>
          <w:color w:val="000000" w:themeColor="text1"/>
          <w:lang w:eastAsia="zh-CN"/>
        </w:rPr>
        <w:t>.</w:t>
      </w:r>
    </w:p>
    <w:p w14:paraId="58DC6008"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t>This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study</w:t>
      </w:r>
      <w:proofErr w:type="spellEnd"/>
      <w:r w:rsidRPr="00806D41">
        <w:rPr>
          <w:rFonts w:ascii="Times New Roman" w:eastAsia="Times New Roman" w:hAnsi="Times New Roman" w:cs="Times New Roman"/>
          <w:color w:val="000000" w:themeColor="text1"/>
          <w:lang w:eastAsia="zh-CN"/>
        </w:rPr>
        <w:t xml:space="preserve"> has </w:t>
      </w:r>
      <w:proofErr w:type="spellStart"/>
      <w:r w:rsidRPr="00806D41">
        <w:rPr>
          <w:rFonts w:ascii="Times New Roman" w:eastAsia="Times New Roman" w:hAnsi="Times New Roman" w:cs="Times New Roman"/>
          <w:color w:val="000000" w:themeColor="text1"/>
          <w:lang w:eastAsia="zh-CN"/>
        </w:rPr>
        <w:t>been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carried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out</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order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determine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technical</w:t>
      </w:r>
      <w:proofErr w:type="spellEnd"/>
      <w:r w:rsidRPr="00806D41">
        <w:rPr>
          <w:rFonts w:ascii="Times New Roman" w:eastAsia="Times New Roman" w:hAnsi="Times New Roman" w:cs="Times New Roman"/>
          <w:color w:val="000000" w:themeColor="text1"/>
          <w:lang w:eastAsia="zh-CN"/>
        </w:rPr>
        <w:t xml:space="preserve">, motif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composition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characteristics</w:t>
      </w:r>
      <w:proofErr w:type="spellEnd"/>
      <w:r w:rsidRPr="00806D41">
        <w:rPr>
          <w:rFonts w:ascii="Times New Roman" w:eastAsia="Times New Roman" w:hAnsi="Times New Roman" w:cs="Times New Roman"/>
          <w:color w:val="000000" w:themeColor="text1"/>
          <w:lang w:eastAsia="zh-CN"/>
        </w:rPr>
        <w:t xml:space="preserve"> of cicim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in Şanlıurfa. Cicim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region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two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different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techniques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woven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which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motif is </w:t>
      </w:r>
      <w:proofErr w:type="spellStart"/>
      <w:r w:rsidRPr="00806D41">
        <w:rPr>
          <w:rFonts w:ascii="Times New Roman" w:eastAsia="Times New Roman" w:hAnsi="Times New Roman" w:cs="Times New Roman"/>
          <w:color w:val="000000" w:themeColor="text1"/>
          <w:lang w:eastAsia="zh-CN"/>
        </w:rPr>
        <w:t>formed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thread</w:t>
      </w:r>
      <w:proofErr w:type="spellEnd"/>
      <w:r w:rsidRPr="00806D41">
        <w:rPr>
          <w:rFonts w:ascii="Times New Roman" w:eastAsia="Times New Roman" w:hAnsi="Times New Roman" w:cs="Times New Roman"/>
          <w:color w:val="000000" w:themeColor="text1"/>
          <w:lang w:eastAsia="zh-CN"/>
        </w:rPr>
        <w:t xml:space="preserve"> is </w:t>
      </w:r>
      <w:proofErr w:type="spellStart"/>
      <w:r w:rsidRPr="00806D41">
        <w:rPr>
          <w:rFonts w:ascii="Times New Roman" w:eastAsia="Times New Roman" w:hAnsi="Times New Roman" w:cs="Times New Roman"/>
          <w:color w:val="000000" w:themeColor="text1"/>
          <w:lang w:eastAsia="zh-CN"/>
        </w:rPr>
        <w:t>used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hold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structure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together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Warp-faced</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samples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identified</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Viransehir</w:t>
      </w:r>
      <w:proofErr w:type="spellEnd"/>
      <w:r w:rsidRPr="00806D41">
        <w:rPr>
          <w:rFonts w:ascii="Times New Roman" w:eastAsia="Times New Roman" w:hAnsi="Times New Roman" w:cs="Times New Roman"/>
          <w:color w:val="000000" w:themeColor="text1"/>
          <w:lang w:eastAsia="zh-CN"/>
        </w:rPr>
        <w:t xml:space="preserve">, Harran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Siverek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narrow</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varieties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produced</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three-legged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looms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It</w:t>
      </w:r>
      <w:proofErr w:type="spellEnd"/>
      <w:r w:rsidRPr="00806D41">
        <w:rPr>
          <w:rFonts w:ascii="Times New Roman" w:eastAsia="Times New Roman" w:hAnsi="Times New Roman" w:cs="Times New Roman"/>
          <w:color w:val="000000" w:themeColor="text1"/>
          <w:lang w:eastAsia="zh-CN"/>
        </w:rPr>
        <w:t xml:space="preserve"> is </w:t>
      </w:r>
      <w:proofErr w:type="spellStart"/>
      <w:r w:rsidRPr="00806D41">
        <w:rPr>
          <w:rFonts w:ascii="Times New Roman" w:eastAsia="Times New Roman" w:hAnsi="Times New Roman" w:cs="Times New Roman"/>
          <w:color w:val="000000" w:themeColor="text1"/>
          <w:lang w:eastAsia="zh-CN"/>
        </w:rPr>
        <w:t>used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making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wide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floor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cloths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sewing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each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other</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its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long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edges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for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decorating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tents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by</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adding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them</w:t>
      </w:r>
      <w:proofErr w:type="spellEnd"/>
      <w:r w:rsidRPr="00806D41">
        <w:rPr>
          <w:rFonts w:ascii="Times New Roman" w:eastAsia="Times New Roman" w:hAnsi="Times New Roman" w:cs="Times New Roman"/>
          <w:color w:val="000000" w:themeColor="text1"/>
          <w:lang w:eastAsia="zh-CN"/>
        </w:rPr>
        <w:t xml:space="preserve"> on </w:t>
      </w:r>
      <w:proofErr w:type="spellStart"/>
      <w:r w:rsidRPr="00806D41">
        <w:rPr>
          <w:rFonts w:ascii="Times New Roman" w:eastAsia="Times New Roman" w:hAnsi="Times New Roman" w:cs="Times New Roman"/>
          <w:color w:val="000000" w:themeColor="text1"/>
          <w:lang w:eastAsia="zh-CN"/>
        </w:rPr>
        <w:t>short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edges</w:t>
      </w:r>
      <w:proofErr w:type="spellEnd"/>
      <w:r w:rsidRPr="00806D41">
        <w:rPr>
          <w:rFonts w:ascii="Times New Roman" w:eastAsia="Times New Roman" w:hAnsi="Times New Roman" w:cs="Times New Roman"/>
          <w:color w:val="000000" w:themeColor="text1"/>
          <w:lang w:eastAsia="zh-CN"/>
        </w:rPr>
        <w:t>.</w:t>
      </w:r>
    </w:p>
    <w:p w14:paraId="195CFA16" w14:textId="77777777" w:rsidR="00BE16C9" w:rsidRPr="00806D41" w:rsidRDefault="00BE16C9" w:rsidP="00806D41">
      <w:pPr>
        <w:suppressAutoHyphens/>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cicims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examples</w:t>
      </w:r>
      <w:proofErr w:type="spellEnd"/>
      <w:r w:rsidRPr="00806D41">
        <w:rPr>
          <w:rFonts w:ascii="Times New Roman" w:eastAsia="Times New Roman" w:hAnsi="Times New Roman" w:cs="Times New Roman"/>
          <w:color w:val="000000" w:themeColor="text1"/>
          <w:lang w:eastAsia="zh-CN"/>
        </w:rPr>
        <w:t xml:space="preserve"> of cicim </w:t>
      </w:r>
      <w:proofErr w:type="spellStart"/>
      <w:r w:rsidRPr="00806D41">
        <w:rPr>
          <w:rFonts w:ascii="Times New Roman" w:eastAsia="Times New Roman" w:hAnsi="Times New Roman" w:cs="Times New Roman"/>
          <w:color w:val="000000" w:themeColor="text1"/>
          <w:lang w:eastAsia="zh-CN"/>
        </w:rPr>
        <w:t>where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colored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pattern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yarns</w:t>
      </w:r>
      <w:proofErr w:type="spellEnd"/>
      <w:r w:rsidRPr="00806D41">
        <w:rPr>
          <w:rFonts w:ascii="Times New Roman" w:eastAsia="Times New Roman" w:hAnsi="Times New Roman" w:cs="Times New Roman"/>
          <w:color w:val="000000" w:themeColor="text1"/>
          <w:lang w:eastAsia="zh-CN"/>
        </w:rPr>
        <w:t xml:space="preserve"> form </w:t>
      </w:r>
      <w:proofErr w:type="spellStart"/>
      <w:r w:rsidRPr="00806D41">
        <w:rPr>
          <w:rFonts w:ascii="Times New Roman" w:eastAsia="Times New Roman" w:hAnsi="Times New Roman" w:cs="Times New Roman"/>
          <w:color w:val="000000" w:themeColor="text1"/>
          <w:lang w:eastAsia="zh-CN"/>
        </w:rPr>
        <w:t>motifs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between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These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motifs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may</w:t>
      </w:r>
      <w:proofErr w:type="spellEnd"/>
      <w:r w:rsidRPr="00806D41">
        <w:rPr>
          <w:rFonts w:ascii="Times New Roman" w:eastAsia="Times New Roman" w:hAnsi="Times New Roman" w:cs="Times New Roman"/>
          <w:color w:val="000000" w:themeColor="text1"/>
          <w:lang w:eastAsia="zh-CN"/>
        </w:rPr>
        <w:t xml:space="preserve"> be </w:t>
      </w:r>
      <w:proofErr w:type="spellStart"/>
      <w:r w:rsidRPr="00806D41">
        <w:rPr>
          <w:rFonts w:ascii="Times New Roman" w:eastAsia="Times New Roman" w:hAnsi="Times New Roman" w:cs="Times New Roman"/>
          <w:color w:val="000000" w:themeColor="text1"/>
          <w:lang w:eastAsia="zh-CN"/>
        </w:rPr>
        <w:t>frequent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or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sparse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Weft-faced</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weavings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are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seen</w:t>
      </w:r>
      <w:proofErr w:type="spellEnd"/>
      <w:r w:rsidRPr="00806D41">
        <w:rPr>
          <w:rFonts w:ascii="Times New Roman" w:eastAsia="Times New Roman" w:hAnsi="Times New Roman" w:cs="Times New Roman"/>
          <w:color w:val="000000" w:themeColor="text1"/>
          <w:lang w:eastAsia="zh-CN"/>
        </w:rPr>
        <w:t xml:space="preserve"> in </w:t>
      </w:r>
      <w:proofErr w:type="spellStart"/>
      <w:r w:rsidRPr="00806D41">
        <w:rPr>
          <w:rFonts w:ascii="Times New Roman" w:eastAsia="Times New Roman" w:hAnsi="Times New Roman" w:cs="Times New Roman"/>
          <w:color w:val="000000" w:themeColor="text1"/>
          <w:lang w:eastAsia="zh-CN"/>
        </w:rPr>
        <w:t>almost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all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districts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this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paper</w:t>
      </w:r>
      <w:proofErr w:type="spellEnd"/>
      <w:r w:rsidRPr="00806D41">
        <w:rPr>
          <w:rFonts w:ascii="Times New Roman" w:eastAsia="Times New Roman" w:hAnsi="Times New Roman" w:cs="Times New Roman"/>
          <w:color w:val="000000" w:themeColor="text1"/>
          <w:lang w:eastAsia="zh-CN"/>
        </w:rPr>
        <w:t xml:space="preserve">, cicim </w:t>
      </w:r>
      <w:proofErr w:type="spellStart"/>
      <w:r w:rsidRPr="00806D41">
        <w:rPr>
          <w:rFonts w:ascii="Times New Roman" w:eastAsia="Times New Roman" w:hAnsi="Times New Roman" w:cs="Times New Roman"/>
          <w:color w:val="000000" w:themeColor="text1"/>
          <w:lang w:eastAsia="zh-CN"/>
        </w:rPr>
        <w:t>weaving</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samples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that</w:t>
      </w:r>
      <w:proofErr w:type="spellEnd"/>
      <w:r w:rsidRPr="00806D41">
        <w:rPr>
          <w:rFonts w:ascii="Times New Roman" w:eastAsia="Times New Roman" w:hAnsi="Times New Roman" w:cs="Times New Roman"/>
          <w:color w:val="000000" w:themeColor="text1"/>
          <w:lang w:eastAsia="zh-CN"/>
        </w:rPr>
        <w:t xml:space="preserve"> can be </w:t>
      </w:r>
      <w:proofErr w:type="spellStart"/>
      <w:r w:rsidRPr="00806D41">
        <w:rPr>
          <w:rFonts w:ascii="Times New Roman" w:eastAsia="Times New Roman" w:hAnsi="Times New Roman" w:cs="Times New Roman"/>
          <w:color w:val="000000" w:themeColor="text1"/>
          <w:lang w:eastAsia="zh-CN"/>
        </w:rPr>
        <w:t>reached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within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scope</w:t>
      </w:r>
      <w:proofErr w:type="spellEnd"/>
      <w:r w:rsidRPr="00806D41">
        <w:rPr>
          <w:rFonts w:ascii="Times New Roman" w:eastAsia="Times New Roman" w:hAnsi="Times New Roman" w:cs="Times New Roman"/>
          <w:color w:val="000000" w:themeColor="text1"/>
          <w:lang w:eastAsia="zh-CN"/>
        </w:rPr>
        <w:t xml:space="preserve"> of </w:t>
      </w:r>
      <w:proofErr w:type="spellStart"/>
      <w:r w:rsidRPr="00806D41">
        <w:rPr>
          <w:rFonts w:ascii="Times New Roman" w:eastAsia="Times New Roman" w:hAnsi="Times New Roman" w:cs="Times New Roman"/>
          <w:color w:val="000000" w:themeColor="text1"/>
          <w:lang w:eastAsia="zh-CN"/>
        </w:rPr>
        <w:t>the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research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will</w:t>
      </w:r>
      <w:proofErr w:type="spellEnd"/>
      <w:r w:rsidRPr="00806D41">
        <w:rPr>
          <w:rFonts w:ascii="Times New Roman" w:eastAsia="Times New Roman" w:hAnsi="Times New Roman" w:cs="Times New Roman"/>
          <w:color w:val="000000" w:themeColor="text1"/>
          <w:lang w:eastAsia="zh-CN"/>
        </w:rPr>
        <w:t xml:space="preserve"> be </w:t>
      </w:r>
      <w:proofErr w:type="spellStart"/>
      <w:r w:rsidRPr="00806D41">
        <w:rPr>
          <w:rFonts w:ascii="Times New Roman" w:eastAsia="Times New Roman" w:hAnsi="Times New Roman" w:cs="Times New Roman"/>
          <w:color w:val="000000" w:themeColor="text1"/>
          <w:lang w:eastAsia="zh-CN"/>
        </w:rPr>
        <w:t>documented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with</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photographs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and</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information</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about</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their</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technical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properties</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will</w:t>
      </w:r>
      <w:proofErr w:type="spellEnd"/>
      <w:r w:rsidRPr="00806D41">
        <w:rPr>
          <w:rFonts w:ascii="Times New Roman" w:eastAsia="Times New Roman" w:hAnsi="Times New Roman" w:cs="Times New Roman"/>
          <w:color w:val="000000" w:themeColor="text1"/>
          <w:lang w:eastAsia="zh-CN"/>
        </w:rPr>
        <w:t xml:space="preserve"> be </w:t>
      </w:r>
      <w:proofErr w:type="spellStart"/>
      <w:r w:rsidRPr="00806D41">
        <w:rPr>
          <w:rFonts w:ascii="Times New Roman" w:eastAsia="Times New Roman" w:hAnsi="Times New Roman" w:cs="Times New Roman"/>
          <w:color w:val="000000" w:themeColor="text1"/>
          <w:lang w:eastAsia="zh-CN"/>
        </w:rPr>
        <w:t>given</w:t>
      </w:r>
      <w:proofErr w:type="spellEnd"/>
      <w:r w:rsidRPr="00806D41">
        <w:rPr>
          <w:rFonts w:ascii="Times New Roman" w:eastAsia="Times New Roman" w:hAnsi="Times New Roman" w:cs="Times New Roman"/>
          <w:color w:val="000000" w:themeColor="text1"/>
          <w:lang w:eastAsia="zh-CN"/>
        </w:rPr>
        <w:t>.</w:t>
      </w:r>
    </w:p>
    <w:p w14:paraId="1E9A8E87" w14:textId="0BD8B671" w:rsidR="00BE16C9" w:rsidRDefault="00BE16C9" w:rsidP="00806D41">
      <w:pPr>
        <w:spacing w:before="120" w:after="120" w:line="240" w:lineRule="auto"/>
        <w:jc w:val="both"/>
        <w:rPr>
          <w:rFonts w:ascii="Times New Roman" w:eastAsia="Times New Roman" w:hAnsi="Times New Roman" w:cs="Times New Roman"/>
          <w:color w:val="000000" w:themeColor="text1"/>
          <w:lang w:eastAsia="zh-CN"/>
        </w:rPr>
      </w:pPr>
      <w:proofErr w:type="spellStart"/>
      <w:r w:rsidRPr="00806D41">
        <w:rPr>
          <w:rFonts w:ascii="Times New Roman" w:eastAsia="Times New Roman" w:hAnsi="Times New Roman" w:cs="Times New Roman"/>
          <w:b/>
          <w:color w:val="000000" w:themeColor="text1"/>
          <w:lang w:eastAsia="zh-CN"/>
        </w:rPr>
        <w:t>Keywords</w:t>
      </w:r>
      <w:proofErr w:type="spellEnd"/>
      <w:r w:rsidRPr="00806D41">
        <w:rPr>
          <w:rFonts w:ascii="Times New Roman" w:eastAsia="Times New Roman" w:hAnsi="Times New Roman" w:cs="Times New Roman"/>
          <w:color w:val="000000" w:themeColor="text1"/>
          <w:lang w:eastAsia="zh-CN"/>
        </w:rPr>
        <w:t xml:space="preserve">: Cicim, Şanlıurfa, </w:t>
      </w:r>
      <w:proofErr w:type="spellStart"/>
      <w:r w:rsidRPr="00806D41">
        <w:rPr>
          <w:rFonts w:ascii="Times New Roman" w:eastAsia="Times New Roman" w:hAnsi="Times New Roman" w:cs="Times New Roman"/>
          <w:color w:val="000000" w:themeColor="text1"/>
          <w:lang w:eastAsia="zh-CN"/>
        </w:rPr>
        <w:t>Cultural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Heritage</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Traditional</w:t>
      </w:r>
      <w:proofErr w:type="spellEnd"/>
      <w:r w:rsidRPr="00806D41">
        <w:rPr>
          <w:rFonts w:ascii="Times New Roman" w:eastAsia="Times New Roman" w:hAnsi="Times New Roman" w:cs="Times New Roman"/>
          <w:color w:val="000000" w:themeColor="text1"/>
          <w:lang w:eastAsia="zh-CN"/>
        </w:rPr>
        <w:t xml:space="preserve"> </w:t>
      </w:r>
      <w:proofErr w:type="spellStart"/>
      <w:r w:rsidRPr="00806D41">
        <w:rPr>
          <w:rFonts w:ascii="Times New Roman" w:eastAsia="Times New Roman" w:hAnsi="Times New Roman" w:cs="Times New Roman"/>
          <w:color w:val="000000" w:themeColor="text1"/>
          <w:lang w:eastAsia="zh-CN"/>
        </w:rPr>
        <w:t>Weaving</w:t>
      </w:r>
      <w:proofErr w:type="spellEnd"/>
    </w:p>
    <w:p w14:paraId="13DBD07D" w14:textId="77777777" w:rsidR="004B4B49" w:rsidRPr="00806D41" w:rsidRDefault="004B4B49" w:rsidP="00806D41">
      <w:pPr>
        <w:spacing w:before="120" w:after="120" w:line="240" w:lineRule="auto"/>
        <w:jc w:val="both"/>
        <w:rPr>
          <w:rFonts w:ascii="Times New Roman" w:hAnsi="Times New Roman" w:cs="Times New Roman"/>
        </w:rPr>
      </w:pPr>
    </w:p>
    <w:p w14:paraId="06369A5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GİRİŞ</w:t>
      </w:r>
    </w:p>
    <w:p w14:paraId="77CA937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w:t>
      </w:r>
      <w:proofErr w:type="spellStart"/>
      <w:r w:rsidRPr="00806D41">
        <w:rPr>
          <w:rFonts w:ascii="Times New Roman" w:hAnsi="Times New Roman" w:cs="Times New Roman"/>
        </w:rPr>
        <w:t>Bird</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Melville</w:t>
      </w:r>
      <w:proofErr w:type="spellEnd"/>
      <w:r w:rsidRPr="00806D41">
        <w:rPr>
          <w:rFonts w:ascii="Times New Roman" w:hAnsi="Times New Roman" w:cs="Times New Roman"/>
        </w:rPr>
        <w:t>,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w:t>
      </w:r>
      <w:proofErr w:type="spellStart"/>
      <w:r w:rsidRPr="00806D41">
        <w:rPr>
          <w:rFonts w:ascii="Times New Roman" w:hAnsi="Times New Roman" w:cs="Times New Roman"/>
        </w:rPr>
        <w:t>Saxton</w:t>
      </w:r>
      <w:proofErr w:type="spellEnd"/>
      <w:r w:rsidRPr="00806D41">
        <w:rPr>
          <w:rFonts w:ascii="Times New Roman" w:hAnsi="Times New Roman" w:cs="Times New Roman"/>
        </w:rPr>
        <w:t xml:space="preserve">,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Aile, yerine getirdiği fonksiyonların önemi sebebiyle, toplumsal yapının merkezi unsurları arasında değerlendirilir ve günümüzde de çeşitli risklerle karşı karşıyadır. Bazı bilim insanlarına göre, boşanmaların, tek ebeveynli ailelerin, </w:t>
      </w:r>
      <w:proofErr w:type="gramStart"/>
      <w:r w:rsidRPr="00806D41">
        <w:rPr>
          <w:rFonts w:ascii="Times New Roman" w:hAnsi="Times New Roman" w:cs="Times New Roman"/>
        </w:rPr>
        <w:t>nikahsız</w:t>
      </w:r>
      <w:proofErr w:type="gramEnd"/>
      <w:r w:rsidRPr="00806D41">
        <w:rPr>
          <w:rFonts w:ascii="Times New Roman" w:hAnsi="Times New Roman" w:cs="Times New Roman"/>
        </w:rPr>
        <w:t xml:space="preserve">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w:t>
      </w:r>
      <w:proofErr w:type="spellStart"/>
      <w:r w:rsidRPr="00806D41">
        <w:rPr>
          <w:rFonts w:ascii="Times New Roman" w:hAnsi="Times New Roman" w:cs="Times New Roman"/>
        </w:rPr>
        <w:t>Castells’in</w:t>
      </w:r>
      <w:proofErr w:type="spellEnd"/>
      <w:r w:rsidRPr="00806D41">
        <w:rPr>
          <w:rFonts w:ascii="Times New Roman" w:hAnsi="Times New Roman" w:cs="Times New Roman"/>
        </w:rPr>
        <w:t xml:space="preserve"> “ataerkil ailenin krizi” olarak nitelediği bu durumlar (</w:t>
      </w:r>
      <w:proofErr w:type="spellStart"/>
      <w:r w:rsidRPr="00806D41">
        <w:rPr>
          <w:rFonts w:ascii="Times New Roman" w:hAnsi="Times New Roman" w:cs="Times New Roman"/>
        </w:rPr>
        <w:t>Castells</w:t>
      </w:r>
      <w:proofErr w:type="spellEnd"/>
      <w:r w:rsidRPr="00806D41">
        <w:rPr>
          <w:rFonts w:ascii="Times New Roman" w:hAnsi="Times New Roman" w:cs="Times New Roman"/>
        </w:rPr>
        <w:t xml:space="preserve">,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w:t>
      </w:r>
      <w:proofErr w:type="spellStart"/>
      <w:r w:rsidRPr="00806D41">
        <w:rPr>
          <w:rFonts w:ascii="Times New Roman" w:hAnsi="Times New Roman" w:cs="Times New Roman"/>
        </w:rPr>
        <w:t>Botkin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Weeks</w:t>
      </w:r>
      <w:proofErr w:type="spellEnd"/>
      <w:r w:rsidRPr="00806D41">
        <w:rPr>
          <w:rFonts w:ascii="Times New Roman" w:hAnsi="Times New Roman" w:cs="Times New Roman"/>
        </w:rPr>
        <w:t xml:space="preserve"> ve Morris, 2000). Eşlerin birbirlerinden beklentilerinin artması, maddi kaygılar veya </w:t>
      </w:r>
      <w:r w:rsidRPr="00806D41">
        <w:rPr>
          <w:rFonts w:ascii="Times New Roman" w:hAnsi="Times New Roman" w:cs="Times New Roman"/>
        </w:rPr>
        <w:lastRenderedPageBreak/>
        <w:t xml:space="preserve">zorluklar, duyguların tatmini, eş desteği gibi konular evlilik sürecinde önemli tartışmaların veya çatışmaların nedeni olabilmekte, hatta zaman zaman boşanmaya yol açabilmektedir. </w:t>
      </w:r>
    </w:p>
    <w:p w14:paraId="54F41F6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Sağlıklı ailelerin en temel özelliklerinden birisi eşlerin ne denli güçlü ve sağlıklı bir ilişkilerinin olduğudur (</w:t>
      </w:r>
      <w:proofErr w:type="spellStart"/>
      <w:r w:rsidRPr="00806D41">
        <w:rPr>
          <w:rFonts w:ascii="Times New Roman" w:hAnsi="Times New Roman" w:cs="Times New Roman"/>
        </w:rPr>
        <w:t>Beavers</w:t>
      </w:r>
      <w:proofErr w:type="spellEnd"/>
      <w:r w:rsidRPr="00806D41">
        <w:rPr>
          <w:rFonts w:ascii="Times New Roman" w:hAnsi="Times New Roman" w:cs="Times New Roman"/>
        </w:rPr>
        <w:t xml:space="preserve">, 1985; </w:t>
      </w:r>
      <w:proofErr w:type="spellStart"/>
      <w:r w:rsidRPr="00806D41">
        <w:rPr>
          <w:rFonts w:ascii="Times New Roman" w:hAnsi="Times New Roman" w:cs="Times New Roman"/>
        </w:rPr>
        <w:t>Lavee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MeCubbin</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1987;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2012). Sağlıklı bir evlilikte içten yakınlık, esneklik ve uyumluluk bulunmaktadır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Olson</w:t>
      </w:r>
      <w:proofErr w:type="spellEnd"/>
      <w:r w:rsidRPr="00806D41">
        <w:rPr>
          <w:rFonts w:ascii="Times New Roman" w:hAnsi="Times New Roman" w:cs="Times New Roman"/>
        </w:rPr>
        <w:t xml:space="preserve">, 2000,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xml:space="preserve">,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w:t>
      </w:r>
      <w:proofErr w:type="spellStart"/>
      <w:r w:rsidRPr="00806D41">
        <w:rPr>
          <w:rFonts w:ascii="Times New Roman" w:hAnsi="Times New Roman" w:cs="Times New Roman"/>
        </w:rPr>
        <w:t>fedekarlıklar</w:t>
      </w:r>
      <w:proofErr w:type="spellEnd"/>
      <w:r w:rsidRPr="00806D41">
        <w:rPr>
          <w:rFonts w:ascii="Times New Roman" w:hAnsi="Times New Roman" w:cs="Times New Roman"/>
        </w:rPr>
        <w:t xml:space="preserve"> yaparlar, yaptıkları </w:t>
      </w:r>
      <w:proofErr w:type="gramStart"/>
      <w:r w:rsidRPr="00806D41">
        <w:rPr>
          <w:rFonts w:ascii="Times New Roman" w:hAnsi="Times New Roman" w:cs="Times New Roman"/>
        </w:rPr>
        <w:t>fedakarlıklardan</w:t>
      </w:r>
      <w:proofErr w:type="gramEnd"/>
      <w:r w:rsidRPr="00806D41">
        <w:rPr>
          <w:rFonts w:ascii="Times New Roman" w:hAnsi="Times New Roman" w:cs="Times New Roman"/>
        </w:rPr>
        <w:t xml:space="preserve"> doyum sağlarlar (</w:t>
      </w:r>
      <w:proofErr w:type="spellStart"/>
      <w:r w:rsidRPr="00806D41">
        <w:rPr>
          <w:rFonts w:ascii="Times New Roman" w:hAnsi="Times New Roman" w:cs="Times New Roman"/>
        </w:rPr>
        <w:t>Stabb</w:t>
      </w:r>
      <w:proofErr w:type="spellEnd"/>
      <w:r w:rsidRPr="00806D41">
        <w:rPr>
          <w:rFonts w:ascii="Times New Roman" w:hAnsi="Times New Roman" w:cs="Times New Roman"/>
        </w:rPr>
        <w:t xml:space="preserve">, 2005, Aktaran: </w:t>
      </w:r>
      <w:proofErr w:type="spellStart"/>
      <w:r w:rsidRPr="00806D41">
        <w:rPr>
          <w:rFonts w:ascii="Times New Roman" w:hAnsi="Times New Roman" w:cs="Times New Roman"/>
        </w:rPr>
        <w:t>Gladding</w:t>
      </w:r>
      <w:proofErr w:type="spellEnd"/>
      <w:r w:rsidRPr="00806D41">
        <w:rPr>
          <w:rFonts w:ascii="Times New Roman" w:hAnsi="Times New Roman" w:cs="Times New Roman"/>
        </w:rPr>
        <w:t>, 2012).</w:t>
      </w:r>
    </w:p>
    <w:p w14:paraId="3465D8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w:t>
      </w:r>
      <w:proofErr w:type="spellStart"/>
      <w:r w:rsidRPr="00806D41">
        <w:rPr>
          <w:rFonts w:ascii="Times New Roman" w:hAnsi="Times New Roman" w:cs="Times New Roman"/>
        </w:rPr>
        <w:t>Sprecher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Metts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Burleson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Hatfield</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Thompson</w:t>
      </w:r>
      <w:proofErr w:type="spellEnd"/>
      <w:r w:rsidRPr="00806D41">
        <w:rPr>
          <w:rFonts w:ascii="Times New Roman" w:hAnsi="Times New Roman" w:cs="Times New Roman"/>
        </w:rPr>
        <w:t>, 1995). Bununla birlikte birbiri ile iletişim kurabilen, paylaşabilen, aileyi ilgilendiren konularda fikir birliği yapabilen ve sorunlarını olumlu bir şekilde çözebilen eşlerin evliliği daha uyumlu bir evlilik olarak tanımlanır (</w:t>
      </w:r>
      <w:proofErr w:type="spellStart"/>
      <w:r w:rsidRPr="00806D41">
        <w:rPr>
          <w:rFonts w:ascii="Times New Roman" w:hAnsi="Times New Roman" w:cs="Times New Roman"/>
        </w:rPr>
        <w:t>Erbek</w:t>
      </w:r>
      <w:proofErr w:type="spellEnd"/>
      <w:r w:rsidRPr="00806D41">
        <w:rPr>
          <w:rFonts w:ascii="Times New Roman" w:hAnsi="Times New Roman" w:cs="Times New Roman"/>
        </w:rPr>
        <w:t xml:space="preserve">, Beştepe, Akar, </w:t>
      </w:r>
      <w:proofErr w:type="spellStart"/>
      <w:r w:rsidRPr="00806D41">
        <w:rPr>
          <w:rFonts w:ascii="Times New Roman" w:hAnsi="Times New Roman" w:cs="Times New Roman"/>
        </w:rPr>
        <w:t>Eradamlar</w:t>
      </w:r>
      <w:proofErr w:type="spellEnd"/>
      <w:r w:rsidRPr="00806D41">
        <w:rPr>
          <w:rFonts w:ascii="Times New Roman" w:hAnsi="Times New Roman" w:cs="Times New Roman"/>
        </w:rPr>
        <w:t xml:space="preserve"> ve Alpkan, 2005). </w:t>
      </w:r>
    </w:p>
    <w:p w14:paraId="421F8EC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Birçok bilimsel çalışmada üzerinde durulan temel konulardan birisi “neden bazı evlilikler uzun süre ve başarılı şekilde devam ederken bazı evlilikler kısa süre sonra sonlanmaktadır?” sorusudur (</w:t>
      </w:r>
      <w:proofErr w:type="spellStart"/>
      <w:r w:rsidRPr="00806D41">
        <w:rPr>
          <w:rFonts w:ascii="Times New Roman" w:hAnsi="Times New Roman" w:cs="Times New Roman"/>
        </w:rPr>
        <w:t>Machaty</w:t>
      </w:r>
      <w:proofErr w:type="spellEnd"/>
      <w:r w:rsidRPr="00806D41">
        <w:rPr>
          <w:rFonts w:ascii="Times New Roman" w:hAnsi="Times New Roman" w:cs="Times New Roman"/>
        </w:rPr>
        <w:t>,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w:t>
      </w:r>
      <w:proofErr w:type="spellStart"/>
      <w:r w:rsidRPr="00806D41">
        <w:rPr>
          <w:rFonts w:ascii="Times New Roman" w:hAnsi="Times New Roman" w:cs="Times New Roman"/>
        </w:rPr>
        <w:t>Acitelli</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Antonucci</w:t>
      </w:r>
      <w:proofErr w:type="spellEnd"/>
      <w:r w:rsidRPr="00806D41">
        <w:rPr>
          <w:rFonts w:ascii="Times New Roman" w:hAnsi="Times New Roman" w:cs="Times New Roman"/>
        </w:rPr>
        <w:t xml:space="preserve">, 1994, Aktaran: </w:t>
      </w:r>
      <w:proofErr w:type="spellStart"/>
      <w:r w:rsidRPr="00806D41">
        <w:rPr>
          <w:rFonts w:ascii="Times New Roman" w:hAnsi="Times New Roman" w:cs="Times New Roman"/>
        </w:rPr>
        <w:t>Jensen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2013). “Evlilik kalitesi” 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w:t>
      </w:r>
      <w:proofErr w:type="spellStart"/>
      <w:r w:rsidRPr="00806D41">
        <w:rPr>
          <w:rFonts w:ascii="Times New Roman" w:hAnsi="Times New Roman" w:cs="Times New Roman"/>
        </w:rPr>
        <w:t>v.b</w:t>
      </w:r>
      <w:proofErr w:type="spellEnd"/>
      <w:r w:rsidRPr="00806D41">
        <w:rPr>
          <w:rFonts w:ascii="Times New Roman" w:hAnsi="Times New Roman" w:cs="Times New Roman"/>
        </w:rPr>
        <w:t xml:space="preserve">. anlamda ve birbirinin yerine kullanılan veya birbirini kapsayan kavramsal bir karmaşa söz konusudur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Gale, 2002; </w:t>
      </w:r>
      <w:proofErr w:type="spellStart"/>
      <w:r w:rsidRPr="00806D41">
        <w:rPr>
          <w:rFonts w:ascii="Times New Roman" w:hAnsi="Times New Roman" w:cs="Times New Roman"/>
        </w:rPr>
        <w:t>Nabarro</w:t>
      </w:r>
      <w:proofErr w:type="spellEnd"/>
      <w:r w:rsidRPr="00806D41">
        <w:rPr>
          <w:rFonts w:ascii="Times New Roman" w:hAnsi="Times New Roman" w:cs="Times New Roman"/>
        </w:rPr>
        <w:t xml:space="preserve">, 2004; Aktaran: </w:t>
      </w:r>
      <w:proofErr w:type="spellStart"/>
      <w:r w:rsidRPr="00806D41">
        <w:rPr>
          <w:rFonts w:ascii="Times New Roman" w:hAnsi="Times New Roman" w:cs="Times New Roman"/>
        </w:rPr>
        <w:t>Kodan</w:t>
      </w:r>
      <w:proofErr w:type="spellEnd"/>
      <w:r w:rsidRPr="00806D41">
        <w:rPr>
          <w:rFonts w:ascii="Times New Roman" w:hAnsi="Times New Roman" w:cs="Times New Roman"/>
        </w:rPr>
        <w:t xml:space="preserve">-Çetinkaya ve </w:t>
      </w:r>
      <w:proofErr w:type="spellStart"/>
      <w:r w:rsidRPr="00806D41">
        <w:rPr>
          <w:rFonts w:ascii="Times New Roman" w:hAnsi="Times New Roman" w:cs="Times New Roman"/>
        </w:rPr>
        <w:t>Gençdoğan</w:t>
      </w:r>
      <w:proofErr w:type="spellEnd"/>
      <w:r w:rsidRPr="00806D41">
        <w:rPr>
          <w:rFonts w:ascii="Times New Roman" w:hAnsi="Times New Roman" w:cs="Times New Roman"/>
        </w:rPr>
        <w:t>, 2014). “Evlilik kalitesi” kavramına karşılık daha net ve yaygın olarak kullanılan kavram ise evli çiftlerin “evlilik kalitesi algısı” kavramıdır (</w:t>
      </w:r>
      <w:proofErr w:type="spellStart"/>
      <w:r w:rsidRPr="00806D41">
        <w:rPr>
          <w:rFonts w:ascii="Times New Roman" w:hAnsi="Times New Roman" w:cs="Times New Roman"/>
        </w:rPr>
        <w:t>Proulx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Helms</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Buehler</w:t>
      </w:r>
      <w:proofErr w:type="spellEnd"/>
      <w:r w:rsidRPr="00806D41">
        <w:rPr>
          <w:rFonts w:ascii="Times New Roman" w:hAnsi="Times New Roman" w:cs="Times New Roman"/>
        </w:rPr>
        <w:t xml:space="preserve">, 2007). “Evlilik kalitesi”, bireysel iyilik halinin önemli bir </w:t>
      </w:r>
      <w:proofErr w:type="spellStart"/>
      <w:r w:rsidRPr="00806D41">
        <w:rPr>
          <w:rFonts w:ascii="Times New Roman" w:hAnsi="Times New Roman" w:cs="Times New Roman"/>
        </w:rPr>
        <w:t>yordayıcısı</w:t>
      </w:r>
      <w:proofErr w:type="spellEnd"/>
      <w:r w:rsidRPr="00806D41">
        <w:rPr>
          <w:rFonts w:ascii="Times New Roman" w:hAnsi="Times New Roman" w:cs="Times New Roman"/>
        </w:rPr>
        <w:t xml:space="preserve"> olarak değerlendirilmektedir (Mason, </w:t>
      </w:r>
      <w:proofErr w:type="spellStart"/>
      <w:r w:rsidRPr="00806D41">
        <w:rPr>
          <w:rFonts w:ascii="Times New Roman" w:hAnsi="Times New Roman" w:cs="Times New Roman"/>
        </w:rPr>
        <w:t>Canlas</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Wang</w:t>
      </w:r>
      <w:proofErr w:type="spellEnd"/>
      <w:r w:rsidRPr="00806D41">
        <w:rPr>
          <w:rFonts w:ascii="Times New Roman" w:hAnsi="Times New Roman" w:cs="Times New Roman"/>
        </w:rPr>
        <w:t xml:space="preserve">, 2013). </w:t>
      </w:r>
    </w:p>
    <w:p w14:paraId="4FB5000B" w14:textId="77777777" w:rsidR="00B55873" w:rsidRPr="00806D41" w:rsidRDefault="00B55873" w:rsidP="00806D41">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Pew</w:t>
      </w:r>
      <w:proofErr w:type="spellEnd"/>
      <w:r w:rsidRPr="00806D41">
        <w:rPr>
          <w:rFonts w:ascii="Times New Roman" w:hAnsi="Times New Roman" w:cs="Times New Roman"/>
        </w:rPr>
        <w:t xml:space="preserve">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w:t>
      </w:r>
      <w:proofErr w:type="spellStart"/>
      <w:r w:rsidRPr="00806D41">
        <w:rPr>
          <w:rFonts w:ascii="Times New Roman" w:hAnsi="Times New Roman" w:cs="Times New Roman"/>
        </w:rPr>
        <w:t>Veenhoven</w:t>
      </w:r>
      <w:proofErr w:type="spellEnd"/>
      <w:r w:rsidRPr="00806D41">
        <w:rPr>
          <w:rFonts w:ascii="Times New Roman" w:hAnsi="Times New Roman" w:cs="Times New Roman"/>
        </w:rPr>
        <w:t xml:space="preserve">, 2012). </w:t>
      </w:r>
      <w:proofErr w:type="spellStart"/>
      <w:r w:rsidRPr="00806D41">
        <w:rPr>
          <w:rFonts w:ascii="Times New Roman" w:hAnsi="Times New Roman" w:cs="Times New Roman"/>
        </w:rPr>
        <w:t>Cox</w:t>
      </w:r>
      <w:proofErr w:type="spellEnd"/>
      <w:r w:rsidRPr="00806D41">
        <w:rPr>
          <w:rFonts w:ascii="Times New Roman" w:hAnsi="Times New Roman" w:cs="Times New Roman"/>
        </w:rPr>
        <w:t>,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Hemen tüm toplumlarda insanların evlilik ile ilgili beklenti düzeyleri oldukça yüksektir (Pines ve </w:t>
      </w:r>
      <w:proofErr w:type="spellStart"/>
      <w:r w:rsidRPr="00806D41">
        <w:rPr>
          <w:rFonts w:ascii="Times New Roman" w:hAnsi="Times New Roman" w:cs="Times New Roman"/>
        </w:rPr>
        <w:t>Nunes</w:t>
      </w:r>
      <w:proofErr w:type="spellEnd"/>
      <w:r w:rsidRPr="00806D41">
        <w:rPr>
          <w:rFonts w:ascii="Times New Roman" w:hAnsi="Times New Roman" w:cs="Times New Roman"/>
        </w:rPr>
        <w:t xml:space="preserve">, 2003). Kızıldağ (2015), evli olan veya olmayan çiftlerin evlilik ilişkisi ile ilgili önemli </w:t>
      </w:r>
      <w:r w:rsidRPr="00806D41">
        <w:rPr>
          <w:rFonts w:ascii="Times New Roman" w:hAnsi="Times New Roman" w:cs="Times New Roman"/>
        </w:rPr>
        <w:lastRenderedPageBreak/>
        <w:t>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w:t>
      </w:r>
      <w:proofErr w:type="spellStart"/>
      <w:r w:rsidRPr="00806D41">
        <w:rPr>
          <w:rFonts w:ascii="Times New Roman" w:hAnsi="Times New Roman" w:cs="Times New Roman"/>
        </w:rPr>
        <w:t>Cox</w:t>
      </w:r>
      <w:proofErr w:type="spellEnd"/>
      <w:r w:rsidRPr="00806D41">
        <w:rPr>
          <w:rFonts w:ascii="Times New Roman" w:hAnsi="Times New Roman" w:cs="Times New Roman"/>
        </w:rPr>
        <w:t xml:space="preserve">,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w:t>
      </w:r>
      <w:proofErr w:type="gramStart"/>
      <w:r w:rsidRPr="00806D41">
        <w:rPr>
          <w:rFonts w:ascii="Times New Roman" w:hAnsi="Times New Roman" w:cs="Times New Roman"/>
        </w:rPr>
        <w:t>semptomu</w:t>
      </w:r>
      <w:proofErr w:type="gramEnd"/>
      <w:r w:rsidRPr="00806D41">
        <w:rPr>
          <w:rFonts w:ascii="Times New Roman" w:hAnsi="Times New Roman" w:cs="Times New Roman"/>
        </w:rPr>
        <w:t xml:space="preserve"> olarak tanımlanmıştır.</w:t>
      </w:r>
    </w:p>
    <w:p w14:paraId="4FBDC0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Evlilikle ilgili yapılan çalışmalar, genellikle kadın ve erkeğin evliliği farklı yaşadıklarını göstermektedirler. </w:t>
      </w:r>
      <w:proofErr w:type="spellStart"/>
      <w:r w:rsidRPr="00806D41">
        <w:rPr>
          <w:rFonts w:ascii="Times New Roman" w:hAnsi="Times New Roman" w:cs="Times New Roman"/>
        </w:rPr>
        <w:t>Connides</w:t>
      </w:r>
      <w:proofErr w:type="spellEnd"/>
      <w:r w:rsidRPr="00806D41">
        <w:rPr>
          <w:rFonts w:ascii="Times New Roman" w:hAnsi="Times New Roman" w:cs="Times New Roman"/>
        </w:rPr>
        <w:t xml:space="preserve">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faktörlerle kontrol edildiğinde evli 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w:t>
      </w:r>
      <w:proofErr w:type="gramStart"/>
      <w:r w:rsidRPr="00806D41">
        <w:rPr>
          <w:rFonts w:ascii="Times New Roman" w:hAnsi="Times New Roman" w:cs="Times New Roman"/>
        </w:rPr>
        <w:t>literatüre</w:t>
      </w:r>
      <w:proofErr w:type="gramEnd"/>
      <w:r w:rsidRPr="00806D41">
        <w:rPr>
          <w:rFonts w:ascii="Times New Roman" w:hAnsi="Times New Roman" w:cs="Times New Roman"/>
        </w:rPr>
        <w:t xml:space="preserve"> katkı sağlayacaktır. Bu gerekçelerle Türk kültüründe evlilik kalitesi, aile ekonomik güçlüğü, eş tükenmişliği ve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14:paraId="3D7BC38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w:t>
      </w:r>
      <w:proofErr w:type="spellStart"/>
      <w:r w:rsidRPr="00806D41">
        <w:rPr>
          <w:rFonts w:ascii="Times New Roman" w:hAnsi="Times New Roman" w:cs="Times New Roman"/>
        </w:rPr>
        <w:t>Kwon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Rueter</w:t>
      </w:r>
      <w:proofErr w:type="spellEnd"/>
      <w:r w:rsidRPr="00806D41">
        <w:rPr>
          <w:rFonts w:ascii="Times New Roman" w:hAnsi="Times New Roman" w:cs="Times New Roman"/>
        </w:rPr>
        <w:t xml:space="preserve">,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ve diğerleri, 1990).</w:t>
      </w:r>
    </w:p>
    <w:p w14:paraId="57CB0CE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YÖNTEM</w:t>
      </w:r>
    </w:p>
    <w:p w14:paraId="23BA658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Evren ve Örneklem </w:t>
      </w:r>
    </w:p>
    <w:p w14:paraId="40D6296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Araştırmanın evreni olarak Ankara ilinin farklı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düzeydeki 3 farklı ilçesi seçilmiştir. TÜİK veri tabanından elde edilen gelir, öğrenim düzeyi, okuma-yazma oranı gibi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değişkenlerin dağılımı göz önünde bulundurularak yüksek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“Çankaya”, orta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“Yenimahalle”, düşük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düzey için “Altındağ” ilçesi seçilmiştir. Araştırmalarda örneklem büyüklüğünü belirlemek amacıyla çok farklı yöntemler kullanılmaktadır. Örneklemin büyüklüğü, “istenilen güç, alfa düzeyi, </w:t>
      </w:r>
      <w:proofErr w:type="spellStart"/>
      <w:r w:rsidRPr="00806D41">
        <w:rPr>
          <w:rFonts w:ascii="Times New Roman" w:hAnsi="Times New Roman" w:cs="Times New Roman"/>
        </w:rPr>
        <w:t>yordayıcı</w:t>
      </w:r>
      <w:proofErr w:type="spellEnd"/>
      <w:r w:rsidRPr="00806D41">
        <w:rPr>
          <w:rFonts w:ascii="Times New Roman" w:hAnsi="Times New Roman" w:cs="Times New Roman"/>
        </w:rPr>
        <w:t xml:space="preserve"> sayısı ve beklenen etki gibi konulara bağlıdır”. Çoklu </w:t>
      </w:r>
      <w:proofErr w:type="gramStart"/>
      <w:r w:rsidRPr="00806D41">
        <w:rPr>
          <w:rFonts w:ascii="Times New Roman" w:hAnsi="Times New Roman" w:cs="Times New Roman"/>
        </w:rPr>
        <w:t>korelasyon</w:t>
      </w:r>
      <w:proofErr w:type="gramEnd"/>
      <w:r w:rsidRPr="00806D41">
        <w:rPr>
          <w:rFonts w:ascii="Times New Roman" w:hAnsi="Times New Roman" w:cs="Times New Roman"/>
        </w:rPr>
        <w:t xml:space="preserve"> testi için N&gt; 50+8m (m bağımsız değişken sayısı) önerilmektedir. Örneğin </w:t>
      </w:r>
      <w:proofErr w:type="spellStart"/>
      <w:r w:rsidRPr="00806D41">
        <w:rPr>
          <w:rFonts w:ascii="Times New Roman" w:hAnsi="Times New Roman" w:cs="Times New Roman"/>
        </w:rPr>
        <w:t>korelatif</w:t>
      </w:r>
      <w:proofErr w:type="spellEnd"/>
      <w:r w:rsidRPr="00806D41">
        <w:rPr>
          <w:rFonts w:ascii="Times New Roman" w:hAnsi="Times New Roman" w:cs="Times New Roman"/>
        </w:rPr>
        <w:t xml:space="preserve"> bir araştırmada üç bağımsız değişken varsa N= 50+(8X3)= 74 </w:t>
      </w:r>
      <w:r w:rsidRPr="00806D41">
        <w:rPr>
          <w:rFonts w:ascii="Times New Roman" w:hAnsi="Times New Roman" w:cs="Times New Roman"/>
        </w:rPr>
        <w:lastRenderedPageBreak/>
        <w:t xml:space="preserve">kişiden oluşan bir örneklem büyüklüğü yeterli olacaktır. Bireysel </w:t>
      </w:r>
      <w:proofErr w:type="spellStart"/>
      <w:r w:rsidRPr="00806D41">
        <w:rPr>
          <w:rFonts w:ascii="Times New Roman" w:hAnsi="Times New Roman" w:cs="Times New Roman"/>
        </w:rPr>
        <w:t>yordayıcıların</w:t>
      </w:r>
      <w:proofErr w:type="spellEnd"/>
      <w:r w:rsidRPr="00806D41">
        <w:rPr>
          <w:rFonts w:ascii="Times New Roman" w:hAnsi="Times New Roman" w:cs="Times New Roman"/>
        </w:rPr>
        <w:t xml:space="preserve"> testi için ise N &gt; 104+m eşitliği kullanılmaktadır (</w:t>
      </w:r>
      <w:proofErr w:type="spellStart"/>
      <w:r w:rsidRPr="00806D41">
        <w:rPr>
          <w:rFonts w:ascii="Times New Roman" w:hAnsi="Times New Roman" w:cs="Times New Roman"/>
        </w:rPr>
        <w:t>Tabachnick</w:t>
      </w:r>
      <w:proofErr w:type="spellEnd"/>
      <w:r w:rsidRPr="00806D41">
        <w:rPr>
          <w:rFonts w:ascii="Times New Roman" w:hAnsi="Times New Roman" w:cs="Times New Roman"/>
        </w:rPr>
        <w:t xml:space="preserve"> ve Fidel, 2015, s: 123-124).</w:t>
      </w:r>
    </w:p>
    <w:p w14:paraId="72FE95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w:t>
      </w:r>
      <w:proofErr w:type="spellStart"/>
      <w:r w:rsidRPr="00806D41">
        <w:rPr>
          <w:rFonts w:ascii="Times New Roman" w:hAnsi="Times New Roman" w:cs="Times New Roman"/>
        </w:rPr>
        <w:t>dyadic</w:t>
      </w:r>
      <w:proofErr w:type="spellEnd"/>
      <w:r w:rsidRPr="00806D41">
        <w:rPr>
          <w:rFonts w:ascii="Times New Roman" w:hAnsi="Times New Roman" w:cs="Times New Roman"/>
        </w:rPr>
        <w:t xml:space="preserve">), bağımlı ve bağımsız değişkenler arasındaki </w:t>
      </w:r>
      <w:proofErr w:type="gramStart"/>
      <w:r w:rsidRPr="00806D41">
        <w:rPr>
          <w:rFonts w:ascii="Times New Roman" w:hAnsi="Times New Roman" w:cs="Times New Roman"/>
        </w:rPr>
        <w:t>korelasyonun</w:t>
      </w:r>
      <w:proofErr w:type="gramEnd"/>
      <w:r w:rsidRPr="00806D41">
        <w:rPr>
          <w:rFonts w:ascii="Times New Roman" w:hAnsi="Times New Roman" w:cs="Times New Roman"/>
        </w:rPr>
        <w:t xml:space="preserve"> orta düzeyde olduğu 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Araştırmada uygun örnekleme (</w:t>
      </w:r>
      <w:proofErr w:type="spellStart"/>
      <w:r w:rsidRPr="00806D41">
        <w:rPr>
          <w:rFonts w:ascii="Times New Roman" w:hAnsi="Times New Roman" w:cs="Times New Roman"/>
        </w:rPr>
        <w:t>convenient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sampling</w:t>
      </w:r>
      <w:proofErr w:type="spellEnd"/>
      <w:r w:rsidRPr="00806D41">
        <w:rPr>
          <w:rFonts w:ascii="Times New Roman" w:hAnsi="Times New Roman" w:cs="Times New Roman"/>
        </w:rPr>
        <w:t xml:space="preserve">)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özelliklerine ilişkin bilgiler Tablo 1’de verilmiştir.</w:t>
      </w:r>
    </w:p>
    <w:p w14:paraId="5118E41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1.</w:t>
      </w:r>
      <w:r w:rsidRPr="00806D41">
        <w:rPr>
          <w:rFonts w:ascii="Times New Roman" w:hAnsi="Times New Roman" w:cs="Times New Roman"/>
        </w:rPr>
        <w:t xml:space="preserve"> Evli Çiftlerin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w:t>
      </w:r>
    </w:p>
    <w:tbl>
      <w:tblPr>
        <w:tblStyle w:val="TabloKlavuzu"/>
        <w:tblW w:w="0" w:type="auto"/>
        <w:tblInd w:w="108" w:type="dxa"/>
        <w:tblLook w:val="04A0" w:firstRow="1" w:lastRow="0" w:firstColumn="1" w:lastColumn="0" w:noHBand="0" w:noVBand="1"/>
      </w:tblPr>
      <w:tblGrid>
        <w:gridCol w:w="2194"/>
        <w:gridCol w:w="2302"/>
        <w:gridCol w:w="2303"/>
        <w:gridCol w:w="2303"/>
      </w:tblGrid>
      <w:tr w:rsidR="00BE16C9" w:rsidRPr="00806D41" w14:paraId="3122690D" w14:textId="77777777" w:rsidTr="00BE16C9">
        <w:tc>
          <w:tcPr>
            <w:tcW w:w="2194" w:type="dxa"/>
          </w:tcPr>
          <w:p w14:paraId="6DE9F264" w14:textId="77777777" w:rsidR="00BE16C9" w:rsidRPr="00806D41" w:rsidRDefault="00BE16C9" w:rsidP="00806D41">
            <w:pPr>
              <w:spacing w:before="120" w:after="120"/>
              <w:jc w:val="center"/>
              <w:rPr>
                <w:rFonts w:ascii="Times New Roman" w:hAnsi="Times New Roman" w:cs="Times New Roman"/>
                <w:b/>
              </w:rPr>
            </w:pPr>
            <w:proofErr w:type="spellStart"/>
            <w:r w:rsidRPr="00806D41">
              <w:rPr>
                <w:rFonts w:ascii="Times New Roman" w:hAnsi="Times New Roman" w:cs="Times New Roman"/>
                <w:b/>
              </w:rPr>
              <w:t>Sosyo</w:t>
            </w:r>
            <w:proofErr w:type="spellEnd"/>
            <w:r w:rsidRPr="00806D41">
              <w:rPr>
                <w:rFonts w:ascii="Times New Roman" w:hAnsi="Times New Roman" w:cs="Times New Roman"/>
                <w:b/>
              </w:rPr>
              <w:t>-ekonomik Değişkenler</w:t>
            </w:r>
          </w:p>
        </w:tc>
        <w:tc>
          <w:tcPr>
            <w:tcW w:w="2302" w:type="dxa"/>
          </w:tcPr>
          <w:p w14:paraId="4304C663"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Gruplar</w:t>
            </w:r>
          </w:p>
        </w:tc>
        <w:tc>
          <w:tcPr>
            <w:tcW w:w="2303" w:type="dxa"/>
          </w:tcPr>
          <w:p w14:paraId="293B98B6" w14:textId="77777777" w:rsidR="00BE16C9" w:rsidRPr="00806D41" w:rsidRDefault="00BE16C9" w:rsidP="00806D41">
            <w:pPr>
              <w:spacing w:before="120" w:after="120"/>
              <w:jc w:val="center"/>
              <w:rPr>
                <w:rFonts w:ascii="Times New Roman" w:hAnsi="Times New Roman" w:cs="Times New Roman"/>
                <w:b/>
              </w:rPr>
            </w:pPr>
            <w:proofErr w:type="gramStart"/>
            <w:r w:rsidRPr="00806D41">
              <w:rPr>
                <w:rFonts w:ascii="Times New Roman" w:hAnsi="Times New Roman" w:cs="Times New Roman"/>
                <w:b/>
              </w:rPr>
              <w:t>s</w:t>
            </w:r>
            <w:proofErr w:type="gramEnd"/>
          </w:p>
        </w:tc>
        <w:tc>
          <w:tcPr>
            <w:tcW w:w="2303" w:type="dxa"/>
          </w:tcPr>
          <w:p w14:paraId="6E5E424D" w14:textId="77777777" w:rsidR="00BE16C9" w:rsidRPr="00806D41" w:rsidRDefault="00BE16C9" w:rsidP="00806D41">
            <w:pPr>
              <w:spacing w:before="120" w:after="120"/>
              <w:jc w:val="center"/>
              <w:rPr>
                <w:rFonts w:ascii="Times New Roman" w:hAnsi="Times New Roman" w:cs="Times New Roman"/>
                <w:b/>
              </w:rPr>
            </w:pPr>
            <w:r w:rsidRPr="00806D41">
              <w:rPr>
                <w:rFonts w:ascii="Times New Roman" w:hAnsi="Times New Roman" w:cs="Times New Roman"/>
                <w:b/>
              </w:rPr>
              <w:t>%</w:t>
            </w:r>
          </w:p>
        </w:tc>
      </w:tr>
      <w:tr w:rsidR="00BE16C9" w:rsidRPr="00806D41" w14:paraId="1D0079C6" w14:textId="77777777" w:rsidTr="00BE16C9">
        <w:tc>
          <w:tcPr>
            <w:tcW w:w="2194" w:type="dxa"/>
          </w:tcPr>
          <w:p w14:paraId="1024F2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Cinsiyet</w:t>
            </w:r>
          </w:p>
        </w:tc>
        <w:tc>
          <w:tcPr>
            <w:tcW w:w="2302" w:type="dxa"/>
          </w:tcPr>
          <w:p w14:paraId="7487B0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Kadın</w:t>
            </w:r>
          </w:p>
        </w:tc>
        <w:tc>
          <w:tcPr>
            <w:tcW w:w="2303" w:type="dxa"/>
          </w:tcPr>
          <w:p w14:paraId="1490F8F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18AC17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1D4EE8B4" w14:textId="77777777" w:rsidTr="00BE16C9">
        <w:tc>
          <w:tcPr>
            <w:tcW w:w="2194" w:type="dxa"/>
          </w:tcPr>
          <w:p w14:paraId="364C7586"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5724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Erkek</w:t>
            </w:r>
          </w:p>
        </w:tc>
        <w:tc>
          <w:tcPr>
            <w:tcW w:w="2303" w:type="dxa"/>
          </w:tcPr>
          <w:p w14:paraId="393E6E3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278</w:t>
            </w:r>
          </w:p>
        </w:tc>
        <w:tc>
          <w:tcPr>
            <w:tcW w:w="2303" w:type="dxa"/>
          </w:tcPr>
          <w:p w14:paraId="2B169B4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50.0</w:t>
            </w:r>
          </w:p>
        </w:tc>
      </w:tr>
      <w:tr w:rsidR="00BE16C9" w:rsidRPr="00806D41" w14:paraId="71BEBF7A" w14:textId="77777777" w:rsidTr="00BE16C9">
        <w:tc>
          <w:tcPr>
            <w:tcW w:w="2194" w:type="dxa"/>
          </w:tcPr>
          <w:p w14:paraId="7741FDE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Öğrenim durumu</w:t>
            </w:r>
          </w:p>
        </w:tc>
        <w:tc>
          <w:tcPr>
            <w:tcW w:w="2302" w:type="dxa"/>
          </w:tcPr>
          <w:p w14:paraId="39B78A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Okur-yazar veya İlkokul</w:t>
            </w:r>
          </w:p>
        </w:tc>
        <w:tc>
          <w:tcPr>
            <w:tcW w:w="2303" w:type="dxa"/>
          </w:tcPr>
          <w:p w14:paraId="514FC20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52</w:t>
            </w:r>
          </w:p>
        </w:tc>
        <w:tc>
          <w:tcPr>
            <w:tcW w:w="2303" w:type="dxa"/>
          </w:tcPr>
          <w:p w14:paraId="7BD33C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9.4</w:t>
            </w:r>
          </w:p>
        </w:tc>
      </w:tr>
      <w:tr w:rsidR="00BE16C9" w:rsidRPr="00806D41" w14:paraId="74A12F17" w14:textId="77777777" w:rsidTr="00BE16C9">
        <w:tc>
          <w:tcPr>
            <w:tcW w:w="2194" w:type="dxa"/>
          </w:tcPr>
          <w:p w14:paraId="3DC49E7C"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B00DBEE" w14:textId="77777777" w:rsidR="00BE16C9" w:rsidRPr="00806D41" w:rsidRDefault="00BE16C9" w:rsidP="00806D41">
            <w:pPr>
              <w:spacing w:before="120" w:after="120"/>
              <w:jc w:val="center"/>
              <w:rPr>
                <w:rFonts w:ascii="Times New Roman" w:hAnsi="Times New Roman" w:cs="Times New Roman"/>
              </w:rPr>
            </w:pPr>
            <w:proofErr w:type="gramStart"/>
            <w:r w:rsidRPr="00806D41">
              <w:rPr>
                <w:rFonts w:ascii="Times New Roman" w:hAnsi="Times New Roman" w:cs="Times New Roman"/>
              </w:rPr>
              <w:t>Orta okul</w:t>
            </w:r>
            <w:proofErr w:type="gramEnd"/>
          </w:p>
        </w:tc>
        <w:tc>
          <w:tcPr>
            <w:tcW w:w="2303" w:type="dxa"/>
          </w:tcPr>
          <w:p w14:paraId="2B020DF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51</w:t>
            </w:r>
          </w:p>
        </w:tc>
        <w:tc>
          <w:tcPr>
            <w:tcW w:w="2303" w:type="dxa"/>
          </w:tcPr>
          <w:p w14:paraId="08DF2BD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9.2</w:t>
            </w:r>
          </w:p>
        </w:tc>
      </w:tr>
      <w:tr w:rsidR="00BE16C9" w:rsidRPr="00806D41" w14:paraId="3283E063" w14:textId="77777777" w:rsidTr="00BE16C9">
        <w:tc>
          <w:tcPr>
            <w:tcW w:w="2194" w:type="dxa"/>
          </w:tcPr>
          <w:p w14:paraId="669885B5"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44E507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Lise ve dengi okul</w:t>
            </w:r>
          </w:p>
        </w:tc>
        <w:tc>
          <w:tcPr>
            <w:tcW w:w="2303" w:type="dxa"/>
          </w:tcPr>
          <w:p w14:paraId="4B70B0C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124</w:t>
            </w:r>
          </w:p>
        </w:tc>
        <w:tc>
          <w:tcPr>
            <w:tcW w:w="2303" w:type="dxa"/>
          </w:tcPr>
          <w:p w14:paraId="3D3B99B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22.3</w:t>
            </w:r>
          </w:p>
        </w:tc>
      </w:tr>
      <w:tr w:rsidR="00BE16C9" w:rsidRPr="00806D41" w14:paraId="755DF23F" w14:textId="77777777" w:rsidTr="00BE16C9">
        <w:tc>
          <w:tcPr>
            <w:tcW w:w="2194" w:type="dxa"/>
          </w:tcPr>
          <w:p w14:paraId="0843FB94"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317066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 xml:space="preserve">Üniversite veya </w:t>
            </w:r>
            <w:proofErr w:type="gramStart"/>
            <w:r w:rsidRPr="00806D41">
              <w:rPr>
                <w:rFonts w:ascii="Times New Roman" w:hAnsi="Times New Roman" w:cs="Times New Roman"/>
              </w:rPr>
              <w:t>Yüksek okul</w:t>
            </w:r>
            <w:proofErr w:type="gramEnd"/>
          </w:p>
        </w:tc>
        <w:tc>
          <w:tcPr>
            <w:tcW w:w="2303" w:type="dxa"/>
          </w:tcPr>
          <w:p w14:paraId="155E5D2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242</w:t>
            </w:r>
          </w:p>
        </w:tc>
        <w:tc>
          <w:tcPr>
            <w:tcW w:w="2303" w:type="dxa"/>
          </w:tcPr>
          <w:p w14:paraId="6027E3E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43.5</w:t>
            </w:r>
          </w:p>
        </w:tc>
      </w:tr>
      <w:tr w:rsidR="00BE16C9" w:rsidRPr="00806D41" w14:paraId="3544B3E7" w14:textId="77777777" w:rsidTr="00BE16C9">
        <w:tc>
          <w:tcPr>
            <w:tcW w:w="2194" w:type="dxa"/>
          </w:tcPr>
          <w:p w14:paraId="30234DFA"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57349A9" w14:textId="77777777" w:rsidR="00BE16C9" w:rsidRPr="00806D41" w:rsidRDefault="00BE16C9" w:rsidP="00806D41">
            <w:pPr>
              <w:spacing w:before="120" w:after="120"/>
              <w:jc w:val="center"/>
              <w:rPr>
                <w:rFonts w:ascii="Times New Roman" w:hAnsi="Times New Roman" w:cs="Times New Roman"/>
              </w:rPr>
            </w:pPr>
            <w:proofErr w:type="gramStart"/>
            <w:r w:rsidRPr="00806D41">
              <w:rPr>
                <w:rFonts w:ascii="Times New Roman" w:hAnsi="Times New Roman" w:cs="Times New Roman"/>
              </w:rPr>
              <w:t>Lisans üstü</w:t>
            </w:r>
            <w:proofErr w:type="gramEnd"/>
          </w:p>
        </w:tc>
        <w:tc>
          <w:tcPr>
            <w:tcW w:w="2303" w:type="dxa"/>
          </w:tcPr>
          <w:p w14:paraId="42DDAA1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87</w:t>
            </w:r>
          </w:p>
        </w:tc>
        <w:tc>
          <w:tcPr>
            <w:tcW w:w="2303" w:type="dxa"/>
          </w:tcPr>
          <w:p w14:paraId="4CD2279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15.6</w:t>
            </w:r>
          </w:p>
        </w:tc>
      </w:tr>
      <w:tr w:rsidR="00BE16C9" w:rsidRPr="00806D41" w14:paraId="0473AFB7" w14:textId="77777777" w:rsidTr="00BE16C9">
        <w:tc>
          <w:tcPr>
            <w:tcW w:w="2194" w:type="dxa"/>
          </w:tcPr>
          <w:p w14:paraId="27B670A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Çocuk sahibi olma</w:t>
            </w:r>
          </w:p>
        </w:tc>
        <w:tc>
          <w:tcPr>
            <w:tcW w:w="2302" w:type="dxa"/>
          </w:tcPr>
          <w:p w14:paraId="1D0D427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20BB89C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76</w:t>
            </w:r>
          </w:p>
        </w:tc>
        <w:tc>
          <w:tcPr>
            <w:tcW w:w="2303" w:type="dxa"/>
          </w:tcPr>
          <w:p w14:paraId="55A05F4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13.7</w:t>
            </w:r>
          </w:p>
        </w:tc>
      </w:tr>
      <w:tr w:rsidR="00BE16C9" w:rsidRPr="00806D41" w14:paraId="4DE94006" w14:textId="77777777" w:rsidTr="00BE16C9">
        <w:tc>
          <w:tcPr>
            <w:tcW w:w="2194" w:type="dxa"/>
          </w:tcPr>
          <w:p w14:paraId="6528A43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32FEC2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 çocuk</w:t>
            </w:r>
          </w:p>
        </w:tc>
        <w:tc>
          <w:tcPr>
            <w:tcW w:w="2303" w:type="dxa"/>
          </w:tcPr>
          <w:p w14:paraId="408373C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167</w:t>
            </w:r>
          </w:p>
        </w:tc>
        <w:tc>
          <w:tcPr>
            <w:tcW w:w="2303" w:type="dxa"/>
          </w:tcPr>
          <w:p w14:paraId="0DFD6A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30.0</w:t>
            </w:r>
          </w:p>
        </w:tc>
      </w:tr>
      <w:tr w:rsidR="00BE16C9" w:rsidRPr="00806D41" w14:paraId="1A61D4A7" w14:textId="77777777" w:rsidTr="00BE16C9">
        <w:tc>
          <w:tcPr>
            <w:tcW w:w="2194" w:type="dxa"/>
          </w:tcPr>
          <w:p w14:paraId="084A114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C84B3B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 çocuk</w:t>
            </w:r>
          </w:p>
        </w:tc>
        <w:tc>
          <w:tcPr>
            <w:tcW w:w="2303" w:type="dxa"/>
          </w:tcPr>
          <w:p w14:paraId="29F064A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206</w:t>
            </w:r>
          </w:p>
        </w:tc>
        <w:tc>
          <w:tcPr>
            <w:tcW w:w="2303" w:type="dxa"/>
          </w:tcPr>
          <w:p w14:paraId="0652325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37.1</w:t>
            </w:r>
          </w:p>
        </w:tc>
      </w:tr>
      <w:tr w:rsidR="00BE16C9" w:rsidRPr="00806D41" w14:paraId="02B40477" w14:textId="77777777" w:rsidTr="00BE16C9">
        <w:tc>
          <w:tcPr>
            <w:tcW w:w="2194" w:type="dxa"/>
          </w:tcPr>
          <w:p w14:paraId="3627C21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2E4EBC4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 çocuk ve daha fazla</w:t>
            </w:r>
          </w:p>
        </w:tc>
        <w:tc>
          <w:tcPr>
            <w:tcW w:w="2303" w:type="dxa"/>
          </w:tcPr>
          <w:p w14:paraId="1D99152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107</w:t>
            </w:r>
          </w:p>
        </w:tc>
        <w:tc>
          <w:tcPr>
            <w:tcW w:w="2303" w:type="dxa"/>
          </w:tcPr>
          <w:p w14:paraId="14CC751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19.2</w:t>
            </w:r>
          </w:p>
        </w:tc>
      </w:tr>
      <w:tr w:rsidR="00BE16C9" w:rsidRPr="00806D41" w14:paraId="67B581DF" w14:textId="77777777" w:rsidTr="00BE16C9">
        <w:tc>
          <w:tcPr>
            <w:tcW w:w="2194" w:type="dxa"/>
          </w:tcPr>
          <w:p w14:paraId="4F1C034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 durumu</w:t>
            </w:r>
          </w:p>
        </w:tc>
        <w:tc>
          <w:tcPr>
            <w:tcW w:w="2302" w:type="dxa"/>
          </w:tcPr>
          <w:p w14:paraId="00B772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Çalışan</w:t>
            </w:r>
          </w:p>
        </w:tc>
        <w:tc>
          <w:tcPr>
            <w:tcW w:w="2303" w:type="dxa"/>
          </w:tcPr>
          <w:p w14:paraId="189F155F"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432</w:t>
            </w:r>
          </w:p>
        </w:tc>
        <w:tc>
          <w:tcPr>
            <w:tcW w:w="2303" w:type="dxa"/>
          </w:tcPr>
          <w:p w14:paraId="2A039D4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77.7</w:t>
            </w:r>
          </w:p>
        </w:tc>
      </w:tr>
      <w:tr w:rsidR="00BE16C9" w:rsidRPr="00806D41" w14:paraId="1FAD2087" w14:textId="77777777" w:rsidTr="00BE16C9">
        <w:tc>
          <w:tcPr>
            <w:tcW w:w="2194" w:type="dxa"/>
          </w:tcPr>
          <w:p w14:paraId="39443EBD"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0A27980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Çalışmayan</w:t>
            </w:r>
          </w:p>
        </w:tc>
        <w:tc>
          <w:tcPr>
            <w:tcW w:w="2303" w:type="dxa"/>
          </w:tcPr>
          <w:p w14:paraId="2C00F7D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86</w:t>
            </w:r>
          </w:p>
        </w:tc>
        <w:tc>
          <w:tcPr>
            <w:tcW w:w="2303" w:type="dxa"/>
          </w:tcPr>
          <w:p w14:paraId="3C302FF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15.5</w:t>
            </w:r>
          </w:p>
        </w:tc>
      </w:tr>
      <w:tr w:rsidR="00BE16C9" w:rsidRPr="00806D41" w14:paraId="4605285E" w14:textId="77777777" w:rsidTr="00BE16C9">
        <w:tc>
          <w:tcPr>
            <w:tcW w:w="2194" w:type="dxa"/>
          </w:tcPr>
          <w:p w14:paraId="4FC58FF1"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692FF38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Emekli</w:t>
            </w:r>
          </w:p>
        </w:tc>
        <w:tc>
          <w:tcPr>
            <w:tcW w:w="2303" w:type="dxa"/>
          </w:tcPr>
          <w:p w14:paraId="6F9E803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w:t>
            </w:r>
          </w:p>
        </w:tc>
        <w:tc>
          <w:tcPr>
            <w:tcW w:w="2303" w:type="dxa"/>
          </w:tcPr>
          <w:p w14:paraId="2EA9E00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6.8</w:t>
            </w:r>
          </w:p>
        </w:tc>
      </w:tr>
      <w:tr w:rsidR="00BE16C9" w:rsidRPr="00806D41" w14:paraId="00615390" w14:textId="77777777" w:rsidTr="00BE16C9">
        <w:tc>
          <w:tcPr>
            <w:tcW w:w="2194" w:type="dxa"/>
          </w:tcPr>
          <w:p w14:paraId="4EEA693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Algılanan gelir düzeyi</w:t>
            </w:r>
          </w:p>
        </w:tc>
        <w:tc>
          <w:tcPr>
            <w:tcW w:w="2302" w:type="dxa"/>
          </w:tcPr>
          <w:p w14:paraId="11D3B0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Yüksek</w:t>
            </w:r>
          </w:p>
        </w:tc>
        <w:tc>
          <w:tcPr>
            <w:tcW w:w="2303" w:type="dxa"/>
          </w:tcPr>
          <w:p w14:paraId="01160F1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45</w:t>
            </w:r>
          </w:p>
        </w:tc>
        <w:tc>
          <w:tcPr>
            <w:tcW w:w="2303" w:type="dxa"/>
          </w:tcPr>
          <w:p w14:paraId="464C8399"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8.1</w:t>
            </w:r>
          </w:p>
        </w:tc>
      </w:tr>
      <w:tr w:rsidR="00BE16C9" w:rsidRPr="00806D41" w14:paraId="7B43EC04" w14:textId="77777777" w:rsidTr="00BE16C9">
        <w:tc>
          <w:tcPr>
            <w:tcW w:w="2194" w:type="dxa"/>
          </w:tcPr>
          <w:p w14:paraId="30CF6520"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1F673D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w:t>
            </w:r>
          </w:p>
        </w:tc>
        <w:tc>
          <w:tcPr>
            <w:tcW w:w="2303" w:type="dxa"/>
          </w:tcPr>
          <w:p w14:paraId="56B85DF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357</w:t>
            </w:r>
          </w:p>
        </w:tc>
        <w:tc>
          <w:tcPr>
            <w:tcW w:w="2303" w:type="dxa"/>
          </w:tcPr>
          <w:p w14:paraId="79F9B28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64.2</w:t>
            </w:r>
          </w:p>
        </w:tc>
      </w:tr>
      <w:tr w:rsidR="00BE16C9" w:rsidRPr="00806D41" w14:paraId="3A344DFF" w14:textId="77777777" w:rsidTr="00BE16C9">
        <w:tc>
          <w:tcPr>
            <w:tcW w:w="2194" w:type="dxa"/>
          </w:tcPr>
          <w:p w14:paraId="77C24E29"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43D6CB5"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Düşük</w:t>
            </w:r>
          </w:p>
        </w:tc>
        <w:tc>
          <w:tcPr>
            <w:tcW w:w="2303" w:type="dxa"/>
          </w:tcPr>
          <w:p w14:paraId="738058A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154</w:t>
            </w:r>
          </w:p>
        </w:tc>
        <w:tc>
          <w:tcPr>
            <w:tcW w:w="2303" w:type="dxa"/>
          </w:tcPr>
          <w:p w14:paraId="1DD61D7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27.7</w:t>
            </w:r>
          </w:p>
        </w:tc>
      </w:tr>
      <w:tr w:rsidR="00BE16C9" w:rsidRPr="00806D41" w14:paraId="04219DF4" w14:textId="77777777" w:rsidTr="00BE16C9">
        <w:tc>
          <w:tcPr>
            <w:tcW w:w="2194" w:type="dxa"/>
          </w:tcPr>
          <w:p w14:paraId="03A0F0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 sahibi olma</w:t>
            </w:r>
          </w:p>
        </w:tc>
        <w:tc>
          <w:tcPr>
            <w:tcW w:w="2302" w:type="dxa"/>
          </w:tcPr>
          <w:p w14:paraId="502CAA93"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C98AA8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420</w:t>
            </w:r>
          </w:p>
        </w:tc>
        <w:tc>
          <w:tcPr>
            <w:tcW w:w="2303" w:type="dxa"/>
          </w:tcPr>
          <w:p w14:paraId="67D226A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75.5</w:t>
            </w:r>
          </w:p>
        </w:tc>
      </w:tr>
      <w:tr w:rsidR="00BE16C9" w:rsidRPr="00806D41" w14:paraId="0AC918E8" w14:textId="77777777" w:rsidTr="00BE16C9">
        <w:tc>
          <w:tcPr>
            <w:tcW w:w="2194" w:type="dxa"/>
          </w:tcPr>
          <w:p w14:paraId="18B53F7B"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7C51211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F6FF75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136</w:t>
            </w:r>
          </w:p>
        </w:tc>
        <w:tc>
          <w:tcPr>
            <w:tcW w:w="2303" w:type="dxa"/>
          </w:tcPr>
          <w:p w14:paraId="1570285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24.5</w:t>
            </w:r>
          </w:p>
        </w:tc>
      </w:tr>
      <w:tr w:rsidR="00BE16C9" w:rsidRPr="00806D41" w14:paraId="360A2DF4" w14:textId="77777777" w:rsidTr="00BE16C9">
        <w:tc>
          <w:tcPr>
            <w:tcW w:w="2194" w:type="dxa"/>
          </w:tcPr>
          <w:p w14:paraId="5FCD3AB2"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Oto. Sahibi olma</w:t>
            </w:r>
          </w:p>
        </w:tc>
        <w:tc>
          <w:tcPr>
            <w:tcW w:w="2302" w:type="dxa"/>
          </w:tcPr>
          <w:p w14:paraId="5F51A444"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Var</w:t>
            </w:r>
          </w:p>
        </w:tc>
        <w:tc>
          <w:tcPr>
            <w:tcW w:w="2303" w:type="dxa"/>
          </w:tcPr>
          <w:p w14:paraId="5A17AA3B"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385</w:t>
            </w:r>
          </w:p>
        </w:tc>
        <w:tc>
          <w:tcPr>
            <w:tcW w:w="2303" w:type="dxa"/>
          </w:tcPr>
          <w:p w14:paraId="58EA77F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69.2</w:t>
            </w:r>
          </w:p>
        </w:tc>
      </w:tr>
      <w:tr w:rsidR="00BE16C9" w:rsidRPr="00806D41" w14:paraId="4DDA73D0" w14:textId="77777777" w:rsidTr="00BE16C9">
        <w:tc>
          <w:tcPr>
            <w:tcW w:w="2194" w:type="dxa"/>
          </w:tcPr>
          <w:p w14:paraId="3F91CBF2"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5749E8BE"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Yok</w:t>
            </w:r>
          </w:p>
        </w:tc>
        <w:tc>
          <w:tcPr>
            <w:tcW w:w="2303" w:type="dxa"/>
          </w:tcPr>
          <w:p w14:paraId="49729518"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171</w:t>
            </w:r>
          </w:p>
        </w:tc>
        <w:tc>
          <w:tcPr>
            <w:tcW w:w="2303" w:type="dxa"/>
          </w:tcPr>
          <w:p w14:paraId="4BCE8BEA"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30.8</w:t>
            </w:r>
          </w:p>
        </w:tc>
      </w:tr>
      <w:tr w:rsidR="00BE16C9" w:rsidRPr="00806D41" w14:paraId="7DEA1174" w14:textId="77777777" w:rsidTr="00BE16C9">
        <w:tc>
          <w:tcPr>
            <w:tcW w:w="2194" w:type="dxa"/>
          </w:tcPr>
          <w:p w14:paraId="5099CA4E" w14:textId="77777777" w:rsidR="00BE16C9" w:rsidRPr="00806D41" w:rsidRDefault="00BE16C9" w:rsidP="00806D41">
            <w:pPr>
              <w:spacing w:before="120" w:after="120"/>
              <w:jc w:val="center"/>
              <w:rPr>
                <w:rFonts w:ascii="Times New Roman" w:hAnsi="Times New Roman" w:cs="Times New Roman"/>
              </w:rPr>
            </w:pPr>
          </w:p>
        </w:tc>
        <w:tc>
          <w:tcPr>
            <w:tcW w:w="2302" w:type="dxa"/>
          </w:tcPr>
          <w:p w14:paraId="36F2E0B6"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1EA37FCF" w14:textId="77777777" w:rsidR="00BE16C9" w:rsidRPr="00806D41" w:rsidRDefault="00BE16C9" w:rsidP="00806D41">
            <w:pPr>
              <w:spacing w:before="120" w:after="120"/>
              <w:jc w:val="center"/>
              <w:rPr>
                <w:rFonts w:ascii="Times New Roman" w:hAnsi="Times New Roman" w:cs="Times New Roman"/>
              </w:rPr>
            </w:pPr>
            <w:proofErr w:type="spellStart"/>
            <w:r w:rsidRPr="00806D41">
              <w:rPr>
                <w:rFonts w:ascii="Times New Roman" w:hAnsi="Times New Roman" w:cs="Times New Roman"/>
              </w:rPr>
              <w:t>Min-Max</w:t>
            </w:r>
            <w:proofErr w:type="spellEnd"/>
          </w:p>
        </w:tc>
        <w:tc>
          <w:tcPr>
            <w:tcW w:w="2303" w:type="dxa"/>
          </w:tcPr>
          <w:p w14:paraId="016AEBF0"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Ortalama</w:t>
            </w:r>
          </w:p>
        </w:tc>
      </w:tr>
      <w:tr w:rsidR="00BE16C9" w:rsidRPr="00806D41" w14:paraId="6F1F2CF5" w14:textId="77777777" w:rsidTr="00BE16C9">
        <w:tc>
          <w:tcPr>
            <w:tcW w:w="2194" w:type="dxa"/>
          </w:tcPr>
          <w:p w14:paraId="17AC82F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Yaş</w:t>
            </w:r>
          </w:p>
        </w:tc>
        <w:tc>
          <w:tcPr>
            <w:tcW w:w="2302" w:type="dxa"/>
          </w:tcPr>
          <w:p w14:paraId="5029B58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6B257D1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21-70</w:t>
            </w:r>
          </w:p>
        </w:tc>
        <w:tc>
          <w:tcPr>
            <w:tcW w:w="2303" w:type="dxa"/>
          </w:tcPr>
          <w:p w14:paraId="183CCA07"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40.01</w:t>
            </w:r>
          </w:p>
        </w:tc>
      </w:tr>
      <w:tr w:rsidR="00BE16C9" w:rsidRPr="00806D41" w14:paraId="48E807CA" w14:textId="77777777" w:rsidTr="00BE16C9">
        <w:tc>
          <w:tcPr>
            <w:tcW w:w="2194" w:type="dxa"/>
          </w:tcPr>
          <w:p w14:paraId="1A0C989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Gelir</w:t>
            </w:r>
          </w:p>
        </w:tc>
        <w:tc>
          <w:tcPr>
            <w:tcW w:w="2302" w:type="dxa"/>
          </w:tcPr>
          <w:p w14:paraId="704757D5"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C018B4C"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900TL-31.500TL</w:t>
            </w:r>
          </w:p>
        </w:tc>
        <w:tc>
          <w:tcPr>
            <w:tcW w:w="2303" w:type="dxa"/>
          </w:tcPr>
          <w:p w14:paraId="6249EBC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5.457TL</w:t>
            </w:r>
          </w:p>
        </w:tc>
      </w:tr>
      <w:tr w:rsidR="00BE16C9" w:rsidRPr="00806D41" w14:paraId="5D838413" w14:textId="77777777" w:rsidTr="00BE16C9">
        <w:tc>
          <w:tcPr>
            <w:tcW w:w="2194" w:type="dxa"/>
          </w:tcPr>
          <w:p w14:paraId="087FB4F1"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Evlilik süresi</w:t>
            </w:r>
          </w:p>
        </w:tc>
        <w:tc>
          <w:tcPr>
            <w:tcW w:w="2302" w:type="dxa"/>
          </w:tcPr>
          <w:p w14:paraId="264D2BE3" w14:textId="77777777" w:rsidR="00BE16C9" w:rsidRPr="00806D41" w:rsidRDefault="00BE16C9" w:rsidP="00806D41">
            <w:pPr>
              <w:spacing w:before="120" w:after="120"/>
              <w:jc w:val="center"/>
              <w:rPr>
                <w:rFonts w:ascii="Times New Roman" w:hAnsi="Times New Roman" w:cs="Times New Roman"/>
              </w:rPr>
            </w:pPr>
          </w:p>
        </w:tc>
        <w:tc>
          <w:tcPr>
            <w:tcW w:w="2303" w:type="dxa"/>
          </w:tcPr>
          <w:p w14:paraId="79996EFD"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1-45</w:t>
            </w:r>
          </w:p>
        </w:tc>
        <w:tc>
          <w:tcPr>
            <w:tcW w:w="2303" w:type="dxa"/>
          </w:tcPr>
          <w:p w14:paraId="0E43E3B6" w14:textId="77777777" w:rsidR="00BE16C9" w:rsidRPr="00806D41" w:rsidRDefault="00BE16C9" w:rsidP="00806D41">
            <w:pPr>
              <w:spacing w:before="120" w:after="120"/>
              <w:jc w:val="center"/>
              <w:rPr>
                <w:rFonts w:ascii="Times New Roman" w:hAnsi="Times New Roman" w:cs="Times New Roman"/>
              </w:rPr>
            </w:pPr>
            <w:r w:rsidRPr="00806D41">
              <w:rPr>
                <w:rFonts w:ascii="Times New Roman" w:hAnsi="Times New Roman" w:cs="Times New Roman"/>
              </w:rPr>
              <w:t>14.12</w:t>
            </w:r>
          </w:p>
        </w:tc>
      </w:tr>
    </w:tbl>
    <w:p w14:paraId="21BF26CB" w14:textId="77777777" w:rsidR="00B55873" w:rsidRPr="00806D41" w:rsidRDefault="00B55873" w:rsidP="00806D41">
      <w:pPr>
        <w:spacing w:before="120" w:after="120" w:line="240" w:lineRule="auto"/>
        <w:ind w:firstLine="709"/>
        <w:jc w:val="both"/>
        <w:rPr>
          <w:rFonts w:ascii="Times New Roman" w:hAnsi="Times New Roman" w:cs="Times New Roman"/>
        </w:rPr>
      </w:pPr>
    </w:p>
    <w:p w14:paraId="3D40049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w:t>
      </w:r>
    </w:p>
    <w:p w14:paraId="5BFD4D0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geliştirilen ve bu araştırma kapsamında araştırmacı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uyarlama çalışması yapılan Aile Ekonomik Güçlüğü Ölçeği (AEGÖ) kullanılmıştır. Eş tükenmişliğini ölçmek için ise Pines (1996) tarafından geliştirilen ve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uyarlanan Eş Tükenmişlik Ölçeği (ETÖ) kullanılmıştır. Evli bireylerin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özelliklerine ilişkin veriler araştırmacı tarafından geliştirilen Kişisel Bilgi Formu (KBF) ile elde edilmiştir. </w:t>
      </w:r>
    </w:p>
    <w:p w14:paraId="1F80F184"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Bağımlı Değişken</w:t>
      </w:r>
    </w:p>
    <w:p w14:paraId="30BE24FA"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w:t>
      </w:r>
      <w:proofErr w:type="spellStart"/>
      <w:r w:rsidRPr="00806D41">
        <w:rPr>
          <w:rFonts w:ascii="Times New Roman" w:hAnsi="Times New Roman" w:cs="Times New Roman"/>
        </w:rPr>
        <w:t>varyansın</w:t>
      </w:r>
      <w:proofErr w:type="spellEnd"/>
      <w:r w:rsidRPr="00806D41">
        <w:rPr>
          <w:rFonts w:ascii="Times New Roman" w:hAnsi="Times New Roman" w:cs="Times New Roman"/>
        </w:rPr>
        <w:t xml:space="preserve"> % 62’sini açıklamaktadır. 1. faktör “uyum”, 2. faktör “bıkkınlık”,  3. faktör “anlayış, destek”, 4. faktör “sevgi”  5. faktör “çatışma” olarak belirlenmiştir. Geliştirilen ölçekte 9 adet </w:t>
      </w:r>
      <w:proofErr w:type="spellStart"/>
      <w:r w:rsidRPr="00806D41">
        <w:rPr>
          <w:rFonts w:ascii="Times New Roman" w:hAnsi="Times New Roman" w:cs="Times New Roman"/>
        </w:rPr>
        <w:t>reverse</w:t>
      </w:r>
      <w:proofErr w:type="spellEnd"/>
      <w:r w:rsidRPr="00806D41">
        <w:rPr>
          <w:rFonts w:ascii="Times New Roman" w:hAnsi="Times New Roman" w:cs="Times New Roman"/>
        </w:rPr>
        <w:t xml:space="preserve"> (olumsuz/negatif anlamlı cümle) olmak üzere toplam 42 madde bulunmaktadır.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üçlü derecelendirmeli olan </w:t>
      </w:r>
      <w:proofErr w:type="spellStart"/>
      <w:r w:rsidRPr="00806D41">
        <w:rPr>
          <w:rFonts w:ascii="Times New Roman" w:hAnsi="Times New Roman" w:cs="Times New Roman"/>
        </w:rPr>
        <w:t>EKÖ’de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betimsel</w:t>
      </w:r>
      <w:proofErr w:type="spellEnd"/>
      <w:r w:rsidRPr="00806D41">
        <w:rPr>
          <w:rFonts w:ascii="Times New Roman" w:hAnsi="Times New Roman" w:cs="Times New Roman"/>
        </w:rPr>
        <w:t xml:space="preserve"> derecelendirmeler, “1= bana uygun değil”, “2= bana kısmen uygun”, “3= bana uygun” şeklinde düzenlenmiştir. </w:t>
      </w:r>
      <w:proofErr w:type="spellStart"/>
      <w:r w:rsidRPr="00806D41">
        <w:rPr>
          <w:rFonts w:ascii="Times New Roman" w:hAnsi="Times New Roman" w:cs="Times New Roman"/>
        </w:rPr>
        <w:t>EKÖ’den</w:t>
      </w:r>
      <w:proofErr w:type="spellEnd"/>
      <w:r w:rsidRPr="00806D41">
        <w:rPr>
          <w:rFonts w:ascii="Times New Roman" w:hAnsi="Times New Roman" w:cs="Times New Roman"/>
        </w:rPr>
        <w:t xml:space="preserve"> alınabilecek en yüksek puan 126, en düşük puan ise 42’dir. </w:t>
      </w:r>
      <w:proofErr w:type="spellStart"/>
      <w:r w:rsidRPr="00806D41">
        <w:rPr>
          <w:rFonts w:ascii="Times New Roman" w:hAnsi="Times New Roman" w:cs="Times New Roman"/>
        </w:rPr>
        <w:t>EKÖ’den</w:t>
      </w:r>
      <w:proofErr w:type="spellEnd"/>
      <w:r w:rsidRPr="00806D41">
        <w:rPr>
          <w:rFonts w:ascii="Times New Roman" w:hAnsi="Times New Roman" w:cs="Times New Roman"/>
        </w:rPr>
        <w:t xml:space="preserve"> alınacak yüksek puan, evlilik kalitesinin yüksek olduğu anlamına gelmektedir.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katsayısı ise α=.96 bulunmuştur </w:t>
      </w:r>
    </w:p>
    <w:p w14:paraId="2D454A6C" w14:textId="77777777" w:rsidR="00BE16C9" w:rsidRPr="00806D41" w:rsidRDefault="00BE16C9" w:rsidP="00806D41">
      <w:pPr>
        <w:spacing w:before="120" w:after="120" w:line="240" w:lineRule="auto"/>
        <w:jc w:val="both"/>
        <w:rPr>
          <w:rFonts w:ascii="Times New Roman" w:hAnsi="Times New Roman" w:cs="Times New Roman"/>
          <w:b/>
        </w:rPr>
      </w:pPr>
    </w:p>
    <w:p w14:paraId="099D645D"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Bağımsız Değişkenler</w:t>
      </w:r>
    </w:p>
    <w:p w14:paraId="761FF99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Aile Ekonomik Güçlük Ölçeği (AEGÖ): Aile Ekonomik Güçlük Ölçeği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Strain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Scale</w:t>
      </w:r>
      <w:proofErr w:type="spellEnd"/>
      <w:r w:rsidRPr="00806D41">
        <w:rPr>
          <w:rFonts w:ascii="Times New Roman" w:hAnsi="Times New Roman" w:cs="Times New Roman"/>
        </w:rPr>
        <w:t xml:space="preserve">- FESS)  Hilton ve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(1997)  tarafından ailelerin yaşadığı ekonomik güçlüğü ölçmek amacı </w:t>
      </w:r>
      <w:r w:rsidRPr="00806D41">
        <w:rPr>
          <w:rFonts w:ascii="Times New Roman" w:hAnsi="Times New Roman" w:cs="Times New Roman"/>
        </w:rPr>
        <w:lastRenderedPageBreak/>
        <w:t xml:space="preserve">ile geliştirilmiştir. AEGÖ, 12 madde içermektedir. AEGÖ’DE 12 maddenin yanı sıra “…‘deki diğer ailelerle kıyasladığınızda, gelir düzeyinizi nasıl değerlendiriyorsunuz?” şeklinde bir adet de beş seçenekli sorusu bulunmaktadır. AEGÖ,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beşli derecelendirmeli (1= Asla, 5= neredeyse her zaman) bir ölçek olup ölçekten alınan yüksek puan ailenin yüksek düzeyde ekonomik güçlük yaşadığı anlamına gelmektedir. Yapılan açıklayıcı Faktör analizi sonucunda tek boyutlu 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güvenirlik </w:t>
      </w:r>
      <w:proofErr w:type="gramStart"/>
      <w:r w:rsidRPr="00806D41">
        <w:rPr>
          <w:rFonts w:ascii="Times New Roman" w:hAnsi="Times New Roman" w:cs="Times New Roman"/>
        </w:rPr>
        <w:t>katsayısı .92</w:t>
      </w:r>
      <w:proofErr w:type="gramEnd"/>
      <w:r w:rsidRPr="00806D41">
        <w:rPr>
          <w:rFonts w:ascii="Times New Roman" w:hAnsi="Times New Roman" w:cs="Times New Roman"/>
        </w:rPr>
        <w:t xml:space="preserve"> olarak hesaplanmıştır.  Orijinal çalışma, </w:t>
      </w:r>
      <w:proofErr w:type="spellStart"/>
      <w:r w:rsidRPr="00806D41">
        <w:rPr>
          <w:rFonts w:ascii="Times New Roman" w:hAnsi="Times New Roman" w:cs="Times New Roman"/>
        </w:rPr>
        <w:t>AEGÖ’nün</w:t>
      </w:r>
      <w:proofErr w:type="spellEnd"/>
      <w:r w:rsidRPr="00806D41">
        <w:rPr>
          <w:rFonts w:ascii="Times New Roman" w:hAnsi="Times New Roman" w:cs="Times New Roman"/>
        </w:rPr>
        <w:t xml:space="preserve"> oldukça güvenilir ve tek faktörlü bir yapıya sahip olduğunu göstermiştir. Bu araştırma kapsamında da ölçeğin Türkçeye uyarlama çalışması yapılmış ve ölçeğin uygulanmasına karar verilmiştir. α= .94</w:t>
      </w:r>
    </w:p>
    <w:p w14:paraId="43B6B301"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Eş Tükenmişlik Ölçeği (ETÖ): Eş tükenmişlik ölçeği, hem evlilik öncesi çiftlerin hem de evli çiftlerin ilişkilerinde yaşadıkları tükenmişlik düzeyini ölçmek amacıyla Pines (1996) tarafından geliştirilmiştir. ETÖ,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Türkçe’ye</w:t>
      </w:r>
      <w:proofErr w:type="spellEnd"/>
      <w:r w:rsidRPr="00806D41">
        <w:rPr>
          <w:rFonts w:ascii="Times New Roman" w:hAnsi="Times New Roman" w:cs="Times New Roman"/>
        </w:rPr>
        <w:t xml:space="preserve"> uyarlanmıştır. </w:t>
      </w:r>
      <w:proofErr w:type="spellStart"/>
      <w:r w:rsidRPr="00806D41">
        <w:rPr>
          <w:rFonts w:ascii="Times New Roman" w:hAnsi="Times New Roman" w:cs="Times New Roman"/>
        </w:rPr>
        <w:t>ETÖ’de</w:t>
      </w:r>
      <w:proofErr w:type="spellEnd"/>
      <w:r w:rsidRPr="00806D41">
        <w:rPr>
          <w:rFonts w:ascii="Times New Roman" w:hAnsi="Times New Roman" w:cs="Times New Roman"/>
        </w:rPr>
        <w:t xml:space="preserve"> 21 madde bulunmaktadır. </w:t>
      </w:r>
      <w:proofErr w:type="spellStart"/>
      <w:r w:rsidRPr="00806D41">
        <w:rPr>
          <w:rFonts w:ascii="Times New Roman" w:hAnsi="Times New Roman" w:cs="Times New Roman"/>
        </w:rPr>
        <w:t>Likert</w:t>
      </w:r>
      <w:proofErr w:type="spellEnd"/>
      <w:r w:rsidRPr="00806D41">
        <w:rPr>
          <w:rFonts w:ascii="Times New Roman" w:hAnsi="Times New Roman" w:cs="Times New Roman"/>
        </w:rPr>
        <w:t xml:space="preserve"> tipi yedili derecelendirmeli (1= hiçbir zaman, 7= her zaman) ve üç boyutlu bir ölçektir. ETÖ üç boyutlu olmasının yanı sıra tek boyutlu olup toplam puan vermektedir (Pines, 1996). </w:t>
      </w: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(2008) tarafından </w:t>
      </w:r>
      <w:proofErr w:type="spellStart"/>
      <w:r w:rsidRPr="00806D41">
        <w:rPr>
          <w:rFonts w:ascii="Times New Roman" w:hAnsi="Times New Roman" w:cs="Times New Roman"/>
        </w:rPr>
        <w:t>ETÖ’nin</w:t>
      </w:r>
      <w:proofErr w:type="spellEnd"/>
      <w:r w:rsidRPr="00806D41">
        <w:rPr>
          <w:rFonts w:ascii="Times New Roman" w:hAnsi="Times New Roman" w:cs="Times New Roman"/>
        </w:rPr>
        <w:t xml:space="preserve"> güvenirliği de incelenmiş 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değerinin </w:t>
      </w:r>
      <w:proofErr w:type="gramStart"/>
      <w:r w:rsidRPr="00806D41">
        <w:rPr>
          <w:rFonts w:ascii="Times New Roman" w:hAnsi="Times New Roman" w:cs="Times New Roman"/>
        </w:rPr>
        <w:t>ise .94</w:t>
      </w:r>
      <w:proofErr w:type="gramEnd"/>
      <w:r w:rsidRPr="00806D41">
        <w:rPr>
          <w:rFonts w:ascii="Times New Roman" w:hAnsi="Times New Roman" w:cs="Times New Roman"/>
        </w:rPr>
        <w:t xml:space="preserve"> olduğu belirlenmiştir. Bu çalışma kapsamında toplamda </w:t>
      </w:r>
      <w:proofErr w:type="spellStart"/>
      <w:r w:rsidRPr="00806D41">
        <w:rPr>
          <w:rFonts w:ascii="Times New Roman" w:hAnsi="Times New Roman" w:cs="Times New Roman"/>
        </w:rPr>
        <w:t>ETÖ’nün</w:t>
      </w:r>
      <w:proofErr w:type="spellEnd"/>
      <w:r w:rsidRPr="00806D41">
        <w:rPr>
          <w:rFonts w:ascii="Times New Roman" w:hAnsi="Times New Roman" w:cs="Times New Roman"/>
        </w:rPr>
        <w:t xml:space="preserve"> ve üç alt ölçeğinin (fiziksel yorgunluk, zihinsel yorgunluk, duygusal yorgunluk)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katsayıları 556 evli bireyden elde edilen veriler üzerinde incelenmiştir. İnceleme sonucunda </w:t>
      </w:r>
      <w:proofErr w:type="spellStart"/>
      <w:r w:rsidRPr="00806D41">
        <w:rPr>
          <w:rFonts w:ascii="Times New Roman" w:hAnsi="Times New Roman" w:cs="Times New Roman"/>
        </w:rPr>
        <w:t>ETÖ’nün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Cronbach</w:t>
      </w:r>
      <w:proofErr w:type="spellEnd"/>
      <w:r w:rsidRPr="00806D41">
        <w:rPr>
          <w:rFonts w:ascii="Times New Roman" w:hAnsi="Times New Roman" w:cs="Times New Roman"/>
        </w:rPr>
        <w:t xml:space="preserve"> Alpha katsayıları sırasıyla ETÖ top = .96, </w:t>
      </w:r>
      <w:proofErr w:type="spellStart"/>
      <w:r w:rsidRPr="00806D41">
        <w:rPr>
          <w:rFonts w:ascii="Times New Roman" w:hAnsi="Times New Roman" w:cs="Times New Roman"/>
        </w:rPr>
        <w:t>Fiz</w:t>
      </w:r>
      <w:proofErr w:type="spellEnd"/>
      <w:r w:rsidRPr="00806D41">
        <w:rPr>
          <w:rFonts w:ascii="Times New Roman" w:hAnsi="Times New Roman" w:cs="Times New Roman"/>
        </w:rPr>
        <w:t xml:space="preserve">= .88, Duy= .92, </w:t>
      </w:r>
      <w:proofErr w:type="spellStart"/>
      <w:r w:rsidRPr="00806D41">
        <w:rPr>
          <w:rFonts w:ascii="Times New Roman" w:hAnsi="Times New Roman" w:cs="Times New Roman"/>
        </w:rPr>
        <w:t>Zih</w:t>
      </w:r>
      <w:proofErr w:type="spellEnd"/>
      <w:r w:rsidRPr="00806D41">
        <w:rPr>
          <w:rFonts w:ascii="Times New Roman" w:hAnsi="Times New Roman" w:cs="Times New Roman"/>
        </w:rPr>
        <w:t xml:space="preserve">= .91 bulunmuştur. </w:t>
      </w:r>
    </w:p>
    <w:p w14:paraId="52FDFA2A" w14:textId="77777777" w:rsidR="00B55873" w:rsidRPr="00806D41" w:rsidRDefault="00B55873" w:rsidP="00806D41">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Özellikler: Araştırma kapsamında, evli çiftlerin yaş, öğrenim, gelir, algılanan gelir düzeyi, evlilik süresi, çocuk sayısı, çalışma durumu, ev, otomobil sahibi olma gibi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özellikleri hakkında bilgi toplanmıştır.</w:t>
      </w:r>
    </w:p>
    <w:p w14:paraId="7472FE1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 Toplama Araçlarının Uygulanması</w:t>
      </w:r>
    </w:p>
    <w:p w14:paraId="7A899FB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w:t>
      </w:r>
      <w:proofErr w:type="gramStart"/>
      <w:r w:rsidRPr="00806D41">
        <w:rPr>
          <w:rFonts w:ascii="Times New Roman" w:hAnsi="Times New Roman" w:cs="Times New Roman"/>
        </w:rPr>
        <w:t>mekanda</w:t>
      </w:r>
      <w:proofErr w:type="gramEnd"/>
      <w:r w:rsidRPr="00806D41">
        <w:rPr>
          <w:rFonts w:ascii="Times New Roman" w:hAnsi="Times New Roman" w:cs="Times New Roman"/>
        </w:rPr>
        <w:t xml:space="preserve"> çiftlere okunmuş ve yanıtı işaretlenmiştir. Ancak bazı çiftler anket formunu kendisi okuyup doldurmak istemiştir. Ölçme araçlarının doldurulması 20-30 dakika sürmüştür. </w:t>
      </w:r>
    </w:p>
    <w:p w14:paraId="0CC17C6A"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Verilerin Analizi</w:t>
      </w:r>
    </w:p>
    <w:p w14:paraId="75CE99E3"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ekonomik güçlük ve eş tükenmişliği ortalama puanlarının sosyoekonomik değişkenlere göre karşılaştırılması amacıyla t testi ve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kullanılmıştır.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faktörlerle kontrol edildiğinde aile ekonomik güçlüğü, eş tükenmişliği ve evlilik kalitesi arasındaki ilişkiyi belirlemek için </w:t>
      </w:r>
      <w:proofErr w:type="spellStart"/>
      <w:r w:rsidRPr="00806D41">
        <w:rPr>
          <w:rFonts w:ascii="Times New Roman" w:hAnsi="Times New Roman" w:cs="Times New Roman"/>
        </w:rPr>
        <w:t>Linear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Regression</w:t>
      </w:r>
      <w:proofErr w:type="spellEnd"/>
      <w:r w:rsidRPr="00806D41">
        <w:rPr>
          <w:rFonts w:ascii="Times New Roman" w:hAnsi="Times New Roman" w:cs="Times New Roman"/>
        </w:rPr>
        <w:t xml:space="preserve"> Analizi kullanılmıştır.</w:t>
      </w:r>
    </w:p>
    <w:p w14:paraId="11F2A030"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BULGULAR</w:t>
      </w:r>
    </w:p>
    <w:p w14:paraId="23F81BB2"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Evlilik Kalitesi Ölçeği, Aile Ekonomik Güçlük Ölçeği ve Eş Tükenmişlik Ölçeğine İlişkin Kesme Puanlar</w:t>
      </w:r>
    </w:p>
    <w:p w14:paraId="004B2F5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w:t>
      </w:r>
      <w:proofErr w:type="spellStart"/>
      <w:r w:rsidRPr="00806D41">
        <w:rPr>
          <w:rFonts w:ascii="Times New Roman" w:hAnsi="Times New Roman" w:cs="Times New Roman"/>
        </w:rPr>
        <w:t>cut-off</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point</w:t>
      </w:r>
      <w:proofErr w:type="spellEnd"/>
      <w:r w:rsidRPr="00806D41">
        <w:rPr>
          <w:rFonts w:ascii="Times New Roman" w:hAnsi="Times New Roman" w:cs="Times New Roman"/>
        </w:rPr>
        <w: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14:paraId="5F64E95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lastRenderedPageBreak/>
        <w:t>Tablo 2.</w:t>
      </w:r>
      <w:r w:rsidRPr="00806D41">
        <w:rPr>
          <w:rFonts w:ascii="Times New Roman" w:hAnsi="Times New Roman" w:cs="Times New Roman"/>
        </w:rPr>
        <w:t xml:space="preserve"> Ölçeklerin Kesme Puan Aralıklarının Dağılımı </w:t>
      </w:r>
    </w:p>
    <w:tbl>
      <w:tblPr>
        <w:tblStyle w:val="TabloKlavuzu"/>
        <w:tblW w:w="0" w:type="auto"/>
        <w:tblInd w:w="108" w:type="dxa"/>
        <w:tblLook w:val="04A0" w:firstRow="1" w:lastRow="0" w:firstColumn="1" w:lastColumn="0" w:noHBand="0" w:noVBand="1"/>
      </w:tblPr>
      <w:tblGrid>
        <w:gridCol w:w="9102"/>
      </w:tblGrid>
      <w:tr w:rsidR="00BE16C9" w:rsidRPr="00806D41" w14:paraId="6C8E7C2E" w14:textId="77777777" w:rsidTr="00BE16C9">
        <w:tc>
          <w:tcPr>
            <w:tcW w:w="9102" w:type="dxa"/>
          </w:tcPr>
          <w:p w14:paraId="6C67FE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r w:rsidRPr="00806D41">
              <w:rPr>
                <w:rFonts w:ascii="Times New Roman" w:hAnsi="Times New Roman" w:cs="Times New Roman"/>
              </w:rPr>
              <w:tab/>
              <w:t>N</w:t>
            </w:r>
            <w:r w:rsidRPr="00806D41">
              <w:rPr>
                <w:rFonts w:ascii="Times New Roman" w:hAnsi="Times New Roman" w:cs="Times New Roman"/>
              </w:rPr>
              <w:tab/>
              <w:t>Min.</w:t>
            </w:r>
            <w:r w:rsidRPr="00806D41">
              <w:rPr>
                <w:rFonts w:ascii="Times New Roman" w:hAnsi="Times New Roman" w:cs="Times New Roman"/>
              </w:rPr>
              <w:tab/>
            </w:r>
            <w:proofErr w:type="spellStart"/>
            <w:r w:rsidRPr="00806D41">
              <w:rPr>
                <w:rFonts w:ascii="Times New Roman" w:hAnsi="Times New Roman" w:cs="Times New Roman"/>
              </w:rPr>
              <w:t>Max</w:t>
            </w:r>
            <w:proofErr w:type="spellEnd"/>
            <w:r w:rsidRPr="00806D41">
              <w:rPr>
                <w:rFonts w:ascii="Times New Roman" w:hAnsi="Times New Roman" w:cs="Times New Roman"/>
              </w:rPr>
              <w:t>.</w:t>
            </w:r>
            <w:r w:rsidRPr="00806D41">
              <w:rPr>
                <w:rFonts w:ascii="Times New Roman" w:hAnsi="Times New Roman" w:cs="Times New Roman"/>
              </w:rPr>
              <w:tab/>
              <w:t>Ort.</w:t>
            </w:r>
            <w:r w:rsidRPr="00806D41">
              <w:rPr>
                <w:rFonts w:ascii="Times New Roman" w:hAnsi="Times New Roman" w:cs="Times New Roman"/>
              </w:rPr>
              <w:tab/>
            </w:r>
            <w:proofErr w:type="spellStart"/>
            <w:r w:rsidRPr="00806D41">
              <w:rPr>
                <w:rFonts w:ascii="Times New Roman" w:hAnsi="Times New Roman" w:cs="Times New Roman"/>
              </w:rPr>
              <w:t>Ss</w:t>
            </w:r>
            <w:proofErr w:type="spellEnd"/>
            <w:r w:rsidRPr="00806D41">
              <w:rPr>
                <w:rFonts w:ascii="Times New Roman" w:hAnsi="Times New Roman" w:cs="Times New Roman"/>
              </w:rPr>
              <w:tab/>
              <w:t>Ortalamanın 1ss altı puan</w:t>
            </w:r>
            <w:r w:rsidRPr="00806D41">
              <w:rPr>
                <w:rFonts w:ascii="Times New Roman" w:hAnsi="Times New Roman" w:cs="Times New Roman"/>
              </w:rPr>
              <w:tab/>
              <w:t>Ortalamanın</w:t>
            </w:r>
          </w:p>
        </w:tc>
      </w:tr>
      <w:tr w:rsidR="00BE16C9" w:rsidRPr="00806D41" w14:paraId="52184785" w14:textId="77777777" w:rsidTr="00BE16C9">
        <w:tc>
          <w:tcPr>
            <w:tcW w:w="9102" w:type="dxa"/>
          </w:tcPr>
          <w:p w14:paraId="313ED25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1ss üstü puan</w:t>
            </w:r>
          </w:p>
        </w:tc>
      </w:tr>
      <w:tr w:rsidR="00BE16C9" w:rsidRPr="00806D41" w14:paraId="2E235755" w14:textId="77777777" w:rsidTr="00BE16C9">
        <w:tc>
          <w:tcPr>
            <w:tcW w:w="9102" w:type="dxa"/>
          </w:tcPr>
          <w:p w14:paraId="087C931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EKÖ TOP</w:t>
            </w:r>
            <w:r w:rsidRPr="00806D41">
              <w:rPr>
                <w:rFonts w:ascii="Times New Roman" w:hAnsi="Times New Roman" w:cs="Times New Roman"/>
              </w:rPr>
              <w:tab/>
              <w:t>556</w:t>
            </w:r>
            <w:r w:rsidRPr="00806D41">
              <w:rPr>
                <w:rFonts w:ascii="Times New Roman" w:hAnsi="Times New Roman" w:cs="Times New Roman"/>
              </w:rPr>
              <w:tab/>
              <w:t>59.00</w:t>
            </w:r>
            <w:r w:rsidRPr="00806D41">
              <w:rPr>
                <w:rFonts w:ascii="Times New Roman" w:hAnsi="Times New Roman" w:cs="Times New Roman"/>
              </w:rPr>
              <w:tab/>
              <w:t>126.00</w:t>
            </w:r>
            <w:r w:rsidRPr="00806D41">
              <w:rPr>
                <w:rFonts w:ascii="Times New Roman" w:hAnsi="Times New Roman" w:cs="Times New Roman"/>
              </w:rPr>
              <w:tab/>
              <w:t>106.94</w:t>
            </w:r>
            <w:r w:rsidRPr="00806D41">
              <w:rPr>
                <w:rFonts w:ascii="Times New Roman" w:hAnsi="Times New Roman" w:cs="Times New Roman"/>
              </w:rPr>
              <w:tab/>
              <w:t>16.71</w:t>
            </w:r>
            <w:r w:rsidRPr="00806D41">
              <w:rPr>
                <w:rFonts w:ascii="Times New Roman" w:hAnsi="Times New Roman" w:cs="Times New Roman"/>
              </w:rPr>
              <w:tab/>
              <w:t>90.22= 90</w:t>
            </w:r>
            <w:r w:rsidRPr="00806D41">
              <w:rPr>
                <w:rFonts w:ascii="Times New Roman" w:hAnsi="Times New Roman" w:cs="Times New Roman"/>
              </w:rPr>
              <w:tab/>
              <w:t>123.66=124</w:t>
            </w:r>
          </w:p>
        </w:tc>
      </w:tr>
      <w:tr w:rsidR="00BE16C9" w:rsidRPr="00806D41" w14:paraId="7A3F0B2D" w14:textId="77777777" w:rsidTr="00BE16C9">
        <w:tc>
          <w:tcPr>
            <w:tcW w:w="9102" w:type="dxa"/>
          </w:tcPr>
          <w:p w14:paraId="1CDA3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AEGÖ TOP</w:t>
            </w:r>
            <w:r w:rsidRPr="00806D41">
              <w:rPr>
                <w:rFonts w:ascii="Times New Roman" w:hAnsi="Times New Roman" w:cs="Times New Roman"/>
              </w:rPr>
              <w:tab/>
              <w:t>556</w:t>
            </w:r>
            <w:r w:rsidRPr="00806D41">
              <w:rPr>
                <w:rFonts w:ascii="Times New Roman" w:hAnsi="Times New Roman" w:cs="Times New Roman"/>
              </w:rPr>
              <w:tab/>
              <w:t>12.00</w:t>
            </w:r>
            <w:r w:rsidRPr="00806D41">
              <w:rPr>
                <w:rFonts w:ascii="Times New Roman" w:hAnsi="Times New Roman" w:cs="Times New Roman"/>
              </w:rPr>
              <w:tab/>
              <w:t>60.00</w:t>
            </w:r>
            <w:r w:rsidRPr="00806D41">
              <w:rPr>
                <w:rFonts w:ascii="Times New Roman" w:hAnsi="Times New Roman" w:cs="Times New Roman"/>
              </w:rPr>
              <w:tab/>
              <w:t>27.62</w:t>
            </w:r>
            <w:r w:rsidRPr="00806D41">
              <w:rPr>
                <w:rFonts w:ascii="Times New Roman" w:hAnsi="Times New Roman" w:cs="Times New Roman"/>
              </w:rPr>
              <w:tab/>
              <w:t>10.06</w:t>
            </w:r>
            <w:r w:rsidRPr="00806D41">
              <w:rPr>
                <w:rFonts w:ascii="Times New Roman" w:hAnsi="Times New Roman" w:cs="Times New Roman"/>
              </w:rPr>
              <w:tab/>
              <w:t>17.55= 18</w:t>
            </w:r>
            <w:r w:rsidRPr="00806D41">
              <w:rPr>
                <w:rFonts w:ascii="Times New Roman" w:hAnsi="Times New Roman" w:cs="Times New Roman"/>
              </w:rPr>
              <w:tab/>
              <w:t>37.68= 38</w:t>
            </w:r>
          </w:p>
        </w:tc>
      </w:tr>
      <w:tr w:rsidR="00BE16C9" w:rsidRPr="00806D41" w14:paraId="198B4E48" w14:textId="77777777" w:rsidTr="00BE16C9">
        <w:tc>
          <w:tcPr>
            <w:tcW w:w="9102" w:type="dxa"/>
          </w:tcPr>
          <w:p w14:paraId="5F9CB2F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ETÖ TOP</w:t>
            </w:r>
            <w:r w:rsidRPr="00806D41">
              <w:rPr>
                <w:rFonts w:ascii="Times New Roman" w:hAnsi="Times New Roman" w:cs="Times New Roman"/>
              </w:rPr>
              <w:tab/>
              <w:t>556</w:t>
            </w:r>
            <w:r w:rsidRPr="00806D41">
              <w:rPr>
                <w:rFonts w:ascii="Times New Roman" w:hAnsi="Times New Roman" w:cs="Times New Roman"/>
              </w:rPr>
              <w:tab/>
              <w:t>21.00</w:t>
            </w:r>
            <w:r w:rsidRPr="00806D41">
              <w:rPr>
                <w:rFonts w:ascii="Times New Roman" w:hAnsi="Times New Roman" w:cs="Times New Roman"/>
              </w:rPr>
              <w:tab/>
              <w:t>127.00</w:t>
            </w:r>
            <w:r w:rsidRPr="00806D41">
              <w:rPr>
                <w:rFonts w:ascii="Times New Roman" w:hAnsi="Times New Roman" w:cs="Times New Roman"/>
              </w:rPr>
              <w:tab/>
              <w:t>52.57</w:t>
            </w:r>
            <w:r w:rsidRPr="00806D41">
              <w:rPr>
                <w:rFonts w:ascii="Times New Roman" w:hAnsi="Times New Roman" w:cs="Times New Roman"/>
              </w:rPr>
              <w:tab/>
              <w:t>22.37</w:t>
            </w:r>
            <w:r w:rsidRPr="00806D41">
              <w:rPr>
                <w:rFonts w:ascii="Times New Roman" w:hAnsi="Times New Roman" w:cs="Times New Roman"/>
              </w:rPr>
              <w:tab/>
              <w:t>30.20= 30</w:t>
            </w:r>
            <w:r w:rsidRPr="00806D41">
              <w:rPr>
                <w:rFonts w:ascii="Times New Roman" w:hAnsi="Times New Roman" w:cs="Times New Roman"/>
              </w:rPr>
              <w:tab/>
              <w:t>74.94= 75</w:t>
            </w:r>
          </w:p>
        </w:tc>
      </w:tr>
    </w:tbl>
    <w:p w14:paraId="4377B4FA" w14:textId="77777777" w:rsidR="00B55873" w:rsidRPr="00806D41" w:rsidRDefault="00B55873" w:rsidP="00806D41">
      <w:pPr>
        <w:spacing w:before="120" w:after="120" w:line="240" w:lineRule="auto"/>
        <w:jc w:val="both"/>
        <w:rPr>
          <w:rFonts w:ascii="Times New Roman" w:hAnsi="Times New Roman" w:cs="Times New Roman"/>
        </w:rPr>
      </w:pPr>
    </w:p>
    <w:p w14:paraId="6266A97E"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Ölçek Kesme Puan Ortalamalarının Cinsiyete Göre Dağılımı </w:t>
      </w:r>
    </w:p>
    <w:p w14:paraId="17813C5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14:paraId="53F488D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3.</w:t>
      </w:r>
      <w:r w:rsidRPr="00806D41">
        <w:rPr>
          <w:rFonts w:ascii="Times New Roman" w:hAnsi="Times New Roman" w:cs="Times New Roman"/>
        </w:rPr>
        <w:t xml:space="preserve"> Kadınların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059F4E5C" w14:textId="77777777" w:rsidTr="00BE16C9">
        <w:tc>
          <w:tcPr>
            <w:tcW w:w="1427" w:type="dxa"/>
          </w:tcPr>
          <w:p w14:paraId="4D0ED83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4D895E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29F052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039CAF2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2CF7B479"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Ss</w:t>
            </w:r>
            <w:proofErr w:type="spellEnd"/>
          </w:p>
        </w:tc>
        <w:tc>
          <w:tcPr>
            <w:tcW w:w="1535" w:type="dxa"/>
          </w:tcPr>
          <w:p w14:paraId="35D348D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03AF7597" w14:textId="77777777" w:rsidTr="00BE16C9">
        <w:tc>
          <w:tcPr>
            <w:tcW w:w="1427" w:type="dxa"/>
          </w:tcPr>
          <w:p w14:paraId="4B8DCD8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Kalitesi</w:t>
            </w:r>
          </w:p>
        </w:tc>
        <w:tc>
          <w:tcPr>
            <w:tcW w:w="1535" w:type="dxa"/>
          </w:tcPr>
          <w:p w14:paraId="1A119C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30AF295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80.22</w:t>
            </w:r>
          </w:p>
        </w:tc>
        <w:tc>
          <w:tcPr>
            <w:tcW w:w="1535" w:type="dxa"/>
          </w:tcPr>
          <w:p w14:paraId="4AD17B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63</w:t>
            </w:r>
          </w:p>
        </w:tc>
        <w:tc>
          <w:tcPr>
            <w:tcW w:w="1535" w:type="dxa"/>
          </w:tcPr>
          <w:p w14:paraId="617B73E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7.50</w:t>
            </w:r>
          </w:p>
        </w:tc>
        <w:tc>
          <w:tcPr>
            <w:tcW w:w="1535" w:type="dxa"/>
          </w:tcPr>
          <w:p w14:paraId="581A4A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22.7</w:t>
            </w:r>
          </w:p>
        </w:tc>
      </w:tr>
      <w:tr w:rsidR="00BE16C9" w:rsidRPr="00806D41" w14:paraId="7691CDDB" w14:textId="77777777" w:rsidTr="00BE16C9">
        <w:tc>
          <w:tcPr>
            <w:tcW w:w="1427" w:type="dxa"/>
          </w:tcPr>
          <w:p w14:paraId="7D3ED1CE" w14:textId="77777777" w:rsidR="00BE16C9" w:rsidRPr="00806D41" w:rsidRDefault="00BE16C9" w:rsidP="00806D41">
            <w:pPr>
              <w:spacing w:before="120" w:after="120"/>
              <w:jc w:val="both"/>
              <w:rPr>
                <w:rFonts w:ascii="Times New Roman" w:hAnsi="Times New Roman" w:cs="Times New Roman"/>
              </w:rPr>
            </w:pPr>
          </w:p>
        </w:tc>
        <w:tc>
          <w:tcPr>
            <w:tcW w:w="1535" w:type="dxa"/>
          </w:tcPr>
          <w:p w14:paraId="6E03D5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24275CD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112.90</w:t>
            </w:r>
          </w:p>
        </w:tc>
        <w:tc>
          <w:tcPr>
            <w:tcW w:w="1535" w:type="dxa"/>
          </w:tcPr>
          <w:p w14:paraId="1520F4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c>
          <w:tcPr>
            <w:tcW w:w="1535" w:type="dxa"/>
          </w:tcPr>
          <w:p w14:paraId="2C576B8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9.81</w:t>
            </w:r>
          </w:p>
        </w:tc>
        <w:tc>
          <w:tcPr>
            <w:tcW w:w="1535" w:type="dxa"/>
          </w:tcPr>
          <w:p w14:paraId="30C452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71.2</w:t>
            </w:r>
          </w:p>
        </w:tc>
      </w:tr>
      <w:tr w:rsidR="00BE16C9" w:rsidRPr="00806D41" w14:paraId="4D6FE2EA" w14:textId="77777777" w:rsidTr="00BE16C9">
        <w:tc>
          <w:tcPr>
            <w:tcW w:w="1427" w:type="dxa"/>
          </w:tcPr>
          <w:p w14:paraId="52934344" w14:textId="77777777" w:rsidR="00BE16C9" w:rsidRPr="00806D41" w:rsidRDefault="00BE16C9" w:rsidP="00806D41">
            <w:pPr>
              <w:spacing w:before="120" w:after="120"/>
              <w:jc w:val="both"/>
              <w:rPr>
                <w:rFonts w:ascii="Times New Roman" w:hAnsi="Times New Roman" w:cs="Times New Roman"/>
              </w:rPr>
            </w:pPr>
          </w:p>
        </w:tc>
        <w:tc>
          <w:tcPr>
            <w:tcW w:w="1535" w:type="dxa"/>
          </w:tcPr>
          <w:p w14:paraId="7688798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6CAAB9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125.29</w:t>
            </w:r>
          </w:p>
        </w:tc>
        <w:tc>
          <w:tcPr>
            <w:tcW w:w="1535" w:type="dxa"/>
          </w:tcPr>
          <w:p w14:paraId="6CA61F2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w:t>
            </w:r>
          </w:p>
        </w:tc>
        <w:tc>
          <w:tcPr>
            <w:tcW w:w="1535" w:type="dxa"/>
          </w:tcPr>
          <w:p w14:paraId="3C06BC0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6967C7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r>
      <w:tr w:rsidR="00BE16C9" w:rsidRPr="00806D41" w14:paraId="61DC86A4" w14:textId="77777777" w:rsidTr="00BE16C9">
        <w:tc>
          <w:tcPr>
            <w:tcW w:w="1427" w:type="dxa"/>
          </w:tcPr>
          <w:p w14:paraId="58611914" w14:textId="77777777" w:rsidR="00BE16C9" w:rsidRPr="00806D41" w:rsidRDefault="00BE16C9" w:rsidP="00806D41">
            <w:pPr>
              <w:spacing w:before="120" w:after="120"/>
              <w:jc w:val="both"/>
              <w:rPr>
                <w:rFonts w:ascii="Times New Roman" w:hAnsi="Times New Roman" w:cs="Times New Roman"/>
              </w:rPr>
            </w:pPr>
          </w:p>
        </w:tc>
        <w:tc>
          <w:tcPr>
            <w:tcW w:w="1535" w:type="dxa"/>
          </w:tcPr>
          <w:p w14:paraId="200BE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03C03EB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106.25</w:t>
            </w:r>
          </w:p>
        </w:tc>
        <w:tc>
          <w:tcPr>
            <w:tcW w:w="1535" w:type="dxa"/>
          </w:tcPr>
          <w:p w14:paraId="013372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DBFB87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17.00</w:t>
            </w:r>
          </w:p>
        </w:tc>
        <w:tc>
          <w:tcPr>
            <w:tcW w:w="1535" w:type="dxa"/>
          </w:tcPr>
          <w:p w14:paraId="2F155EA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68E27D57" w14:textId="77777777" w:rsidTr="00BE16C9">
        <w:tc>
          <w:tcPr>
            <w:tcW w:w="1427" w:type="dxa"/>
          </w:tcPr>
          <w:p w14:paraId="6426279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1535" w:type="dxa"/>
          </w:tcPr>
          <w:p w14:paraId="26C9C47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2583DA2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15.00</w:t>
            </w:r>
          </w:p>
        </w:tc>
        <w:tc>
          <w:tcPr>
            <w:tcW w:w="1535" w:type="dxa"/>
          </w:tcPr>
          <w:p w14:paraId="4E5610B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58</w:t>
            </w:r>
          </w:p>
        </w:tc>
        <w:tc>
          <w:tcPr>
            <w:tcW w:w="1535" w:type="dxa"/>
          </w:tcPr>
          <w:p w14:paraId="56CB4B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5018F7A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20.9</w:t>
            </w:r>
          </w:p>
        </w:tc>
      </w:tr>
      <w:tr w:rsidR="00BE16C9" w:rsidRPr="00806D41" w14:paraId="60FCF34D" w14:textId="77777777" w:rsidTr="00BE16C9">
        <w:tc>
          <w:tcPr>
            <w:tcW w:w="1427" w:type="dxa"/>
          </w:tcPr>
          <w:p w14:paraId="53EF561C"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C752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CB118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27.53</w:t>
            </w:r>
          </w:p>
        </w:tc>
        <w:tc>
          <w:tcPr>
            <w:tcW w:w="1535" w:type="dxa"/>
          </w:tcPr>
          <w:p w14:paraId="70FD33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3CC01C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5.39</w:t>
            </w:r>
          </w:p>
        </w:tc>
        <w:tc>
          <w:tcPr>
            <w:tcW w:w="1535" w:type="dxa"/>
          </w:tcPr>
          <w:p w14:paraId="310D29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562D6A25" w14:textId="77777777" w:rsidTr="00BE16C9">
        <w:tc>
          <w:tcPr>
            <w:tcW w:w="1427" w:type="dxa"/>
          </w:tcPr>
          <w:p w14:paraId="630EC3D6" w14:textId="77777777" w:rsidR="00BE16C9" w:rsidRPr="00806D41" w:rsidRDefault="00BE16C9" w:rsidP="00806D41">
            <w:pPr>
              <w:spacing w:before="120" w:after="120"/>
              <w:jc w:val="both"/>
              <w:rPr>
                <w:rFonts w:ascii="Times New Roman" w:hAnsi="Times New Roman" w:cs="Times New Roman"/>
              </w:rPr>
            </w:pPr>
          </w:p>
        </w:tc>
        <w:tc>
          <w:tcPr>
            <w:tcW w:w="1535" w:type="dxa"/>
          </w:tcPr>
          <w:p w14:paraId="487BD40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18261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43.68</w:t>
            </w:r>
          </w:p>
        </w:tc>
        <w:tc>
          <w:tcPr>
            <w:tcW w:w="1535" w:type="dxa"/>
          </w:tcPr>
          <w:p w14:paraId="11E9B5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47</w:t>
            </w:r>
          </w:p>
        </w:tc>
        <w:tc>
          <w:tcPr>
            <w:tcW w:w="1535" w:type="dxa"/>
          </w:tcPr>
          <w:p w14:paraId="4DE06F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4.86</w:t>
            </w:r>
          </w:p>
        </w:tc>
        <w:tc>
          <w:tcPr>
            <w:tcW w:w="1535" w:type="dxa"/>
          </w:tcPr>
          <w:p w14:paraId="362C225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w:t>
            </w:r>
          </w:p>
        </w:tc>
      </w:tr>
      <w:tr w:rsidR="00BE16C9" w:rsidRPr="00806D41" w14:paraId="53048A9B" w14:textId="77777777" w:rsidTr="00BE16C9">
        <w:tc>
          <w:tcPr>
            <w:tcW w:w="1427" w:type="dxa"/>
          </w:tcPr>
          <w:p w14:paraId="274DFCC9" w14:textId="77777777" w:rsidR="00BE16C9" w:rsidRPr="00806D41" w:rsidRDefault="00BE16C9" w:rsidP="00806D41">
            <w:pPr>
              <w:spacing w:before="120" w:after="120"/>
              <w:jc w:val="both"/>
              <w:rPr>
                <w:rFonts w:ascii="Times New Roman" w:hAnsi="Times New Roman" w:cs="Times New Roman"/>
              </w:rPr>
            </w:pPr>
          </w:p>
        </w:tc>
        <w:tc>
          <w:tcPr>
            <w:tcW w:w="1535" w:type="dxa"/>
          </w:tcPr>
          <w:p w14:paraId="75E781B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4D68030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27.65</w:t>
            </w:r>
          </w:p>
        </w:tc>
        <w:tc>
          <w:tcPr>
            <w:tcW w:w="1535" w:type="dxa"/>
          </w:tcPr>
          <w:p w14:paraId="2A48EA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4A4D8B6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c>
          <w:tcPr>
            <w:tcW w:w="1535" w:type="dxa"/>
          </w:tcPr>
          <w:p w14:paraId="1BE8F4D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572FEB32" w14:textId="77777777" w:rsidTr="00BE16C9">
        <w:tc>
          <w:tcPr>
            <w:tcW w:w="1427" w:type="dxa"/>
          </w:tcPr>
          <w:p w14:paraId="70463B3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515B98A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41FD3F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25.76</w:t>
            </w:r>
          </w:p>
        </w:tc>
        <w:tc>
          <w:tcPr>
            <w:tcW w:w="1535" w:type="dxa"/>
          </w:tcPr>
          <w:p w14:paraId="2B7707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46</w:t>
            </w:r>
          </w:p>
        </w:tc>
        <w:tc>
          <w:tcPr>
            <w:tcW w:w="1535" w:type="dxa"/>
          </w:tcPr>
          <w:p w14:paraId="1075D69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2.80</w:t>
            </w:r>
          </w:p>
        </w:tc>
        <w:tc>
          <w:tcPr>
            <w:tcW w:w="1535" w:type="dxa"/>
          </w:tcPr>
          <w:p w14:paraId="13B664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16.5</w:t>
            </w:r>
          </w:p>
        </w:tc>
      </w:tr>
      <w:tr w:rsidR="00BE16C9" w:rsidRPr="00806D41" w14:paraId="2237E4A7" w14:textId="77777777" w:rsidTr="00BE16C9">
        <w:tc>
          <w:tcPr>
            <w:tcW w:w="1427" w:type="dxa"/>
          </w:tcPr>
          <w:p w14:paraId="645ECD1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3EF6CE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3330FF6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52.03</w:t>
            </w:r>
          </w:p>
        </w:tc>
        <w:tc>
          <w:tcPr>
            <w:tcW w:w="1535" w:type="dxa"/>
          </w:tcPr>
          <w:p w14:paraId="79C3026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w:t>
            </w:r>
          </w:p>
        </w:tc>
        <w:tc>
          <w:tcPr>
            <w:tcW w:w="1535" w:type="dxa"/>
          </w:tcPr>
          <w:p w14:paraId="49414B5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12.98</w:t>
            </w:r>
          </w:p>
        </w:tc>
        <w:tc>
          <w:tcPr>
            <w:tcW w:w="1535" w:type="dxa"/>
          </w:tcPr>
          <w:p w14:paraId="68F536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67.3</w:t>
            </w:r>
          </w:p>
        </w:tc>
      </w:tr>
      <w:tr w:rsidR="00BE16C9" w:rsidRPr="00806D41" w14:paraId="4D218D52" w14:textId="77777777" w:rsidTr="00BE16C9">
        <w:tc>
          <w:tcPr>
            <w:tcW w:w="1427" w:type="dxa"/>
          </w:tcPr>
          <w:p w14:paraId="554B9795"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0322D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35B97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92.00</w:t>
            </w:r>
          </w:p>
        </w:tc>
        <w:tc>
          <w:tcPr>
            <w:tcW w:w="1535" w:type="dxa"/>
          </w:tcPr>
          <w:p w14:paraId="0BC263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45</w:t>
            </w:r>
          </w:p>
        </w:tc>
        <w:tc>
          <w:tcPr>
            <w:tcW w:w="1535" w:type="dxa"/>
          </w:tcPr>
          <w:p w14:paraId="3B7E3E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11.97</w:t>
            </w:r>
          </w:p>
        </w:tc>
        <w:tc>
          <w:tcPr>
            <w:tcW w:w="1535" w:type="dxa"/>
          </w:tcPr>
          <w:p w14:paraId="752CA77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16.2</w:t>
            </w:r>
          </w:p>
        </w:tc>
      </w:tr>
      <w:tr w:rsidR="00BE16C9" w:rsidRPr="00806D41" w14:paraId="6C6EE670" w14:textId="77777777" w:rsidTr="00BE16C9">
        <w:tc>
          <w:tcPr>
            <w:tcW w:w="1427" w:type="dxa"/>
          </w:tcPr>
          <w:p w14:paraId="1B375DD4" w14:textId="77777777" w:rsidR="00BE16C9" w:rsidRPr="00806D41" w:rsidRDefault="00BE16C9" w:rsidP="00806D41">
            <w:pPr>
              <w:spacing w:before="120" w:after="120"/>
              <w:jc w:val="both"/>
              <w:rPr>
                <w:rFonts w:ascii="Times New Roman" w:hAnsi="Times New Roman" w:cs="Times New Roman"/>
              </w:rPr>
            </w:pPr>
          </w:p>
        </w:tc>
        <w:tc>
          <w:tcPr>
            <w:tcW w:w="1535" w:type="dxa"/>
          </w:tcPr>
          <w:p w14:paraId="36175C1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934C28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54.15</w:t>
            </w:r>
          </w:p>
        </w:tc>
        <w:tc>
          <w:tcPr>
            <w:tcW w:w="1535" w:type="dxa"/>
          </w:tcPr>
          <w:p w14:paraId="3817D5F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5792B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22.51</w:t>
            </w:r>
          </w:p>
        </w:tc>
        <w:tc>
          <w:tcPr>
            <w:tcW w:w="1535" w:type="dxa"/>
          </w:tcPr>
          <w:p w14:paraId="1475209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bl>
    <w:p w14:paraId="29665CFD" w14:textId="77777777" w:rsidR="00B55873" w:rsidRPr="00806D41" w:rsidRDefault="00B55873" w:rsidP="00806D41">
      <w:pPr>
        <w:spacing w:before="120" w:after="120" w:line="240" w:lineRule="auto"/>
        <w:jc w:val="both"/>
        <w:rPr>
          <w:rFonts w:ascii="Times New Roman" w:hAnsi="Times New Roman" w:cs="Times New Roman"/>
        </w:rPr>
      </w:pPr>
    </w:p>
    <w:p w14:paraId="570A24E2"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lastRenderedPageBreak/>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14:paraId="3B35DD2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4.</w:t>
      </w:r>
      <w:r w:rsidRPr="00806D41">
        <w:rPr>
          <w:rFonts w:ascii="Times New Roman" w:hAnsi="Times New Roman" w:cs="Times New Roman"/>
        </w:rPr>
        <w:t xml:space="preserve"> Erkeklerin Ölçeklere İlişkin Ortalama Puanları</w:t>
      </w:r>
    </w:p>
    <w:tbl>
      <w:tblPr>
        <w:tblStyle w:val="TabloKlavuzu"/>
        <w:tblW w:w="0" w:type="auto"/>
        <w:tblInd w:w="108" w:type="dxa"/>
        <w:tblLook w:val="04A0" w:firstRow="1" w:lastRow="0" w:firstColumn="1" w:lastColumn="0" w:noHBand="0" w:noVBand="1"/>
      </w:tblPr>
      <w:tblGrid>
        <w:gridCol w:w="1427"/>
        <w:gridCol w:w="1535"/>
        <w:gridCol w:w="1535"/>
        <w:gridCol w:w="1535"/>
        <w:gridCol w:w="1535"/>
        <w:gridCol w:w="1535"/>
      </w:tblGrid>
      <w:tr w:rsidR="00BE16C9" w:rsidRPr="00806D41" w14:paraId="2844C673" w14:textId="77777777" w:rsidTr="00BE16C9">
        <w:tc>
          <w:tcPr>
            <w:tcW w:w="1427" w:type="dxa"/>
          </w:tcPr>
          <w:p w14:paraId="45248E6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Ölçekler</w:t>
            </w:r>
          </w:p>
        </w:tc>
        <w:tc>
          <w:tcPr>
            <w:tcW w:w="1535" w:type="dxa"/>
          </w:tcPr>
          <w:p w14:paraId="26777B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Gruplar</w:t>
            </w:r>
          </w:p>
        </w:tc>
        <w:tc>
          <w:tcPr>
            <w:tcW w:w="1535" w:type="dxa"/>
          </w:tcPr>
          <w:p w14:paraId="50D0848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w:t>
            </w:r>
          </w:p>
        </w:tc>
        <w:tc>
          <w:tcPr>
            <w:tcW w:w="1535" w:type="dxa"/>
          </w:tcPr>
          <w:p w14:paraId="6A78D90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N</w:t>
            </w:r>
          </w:p>
        </w:tc>
        <w:tc>
          <w:tcPr>
            <w:tcW w:w="1535" w:type="dxa"/>
          </w:tcPr>
          <w:p w14:paraId="3929CA6A"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Ss</w:t>
            </w:r>
            <w:proofErr w:type="spellEnd"/>
          </w:p>
        </w:tc>
        <w:tc>
          <w:tcPr>
            <w:tcW w:w="1535" w:type="dxa"/>
          </w:tcPr>
          <w:p w14:paraId="1347103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 </w:t>
            </w:r>
          </w:p>
        </w:tc>
      </w:tr>
      <w:tr w:rsidR="00BE16C9" w:rsidRPr="00806D41" w14:paraId="6D5C21F9" w14:textId="77777777" w:rsidTr="00BE16C9">
        <w:tc>
          <w:tcPr>
            <w:tcW w:w="1427" w:type="dxa"/>
          </w:tcPr>
          <w:p w14:paraId="717DE86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Kalitesi</w:t>
            </w:r>
          </w:p>
        </w:tc>
        <w:tc>
          <w:tcPr>
            <w:tcW w:w="1535" w:type="dxa"/>
          </w:tcPr>
          <w:p w14:paraId="064A250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657AE3B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79.98</w:t>
            </w:r>
          </w:p>
        </w:tc>
        <w:tc>
          <w:tcPr>
            <w:tcW w:w="1535" w:type="dxa"/>
          </w:tcPr>
          <w:p w14:paraId="367DE3F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w:t>
            </w:r>
          </w:p>
        </w:tc>
        <w:tc>
          <w:tcPr>
            <w:tcW w:w="1535" w:type="dxa"/>
          </w:tcPr>
          <w:p w14:paraId="169EDBA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7.48</w:t>
            </w:r>
          </w:p>
        </w:tc>
        <w:tc>
          <w:tcPr>
            <w:tcW w:w="1535" w:type="dxa"/>
          </w:tcPr>
          <w:p w14:paraId="675CC77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19.4</w:t>
            </w:r>
          </w:p>
        </w:tc>
      </w:tr>
      <w:tr w:rsidR="00BE16C9" w:rsidRPr="00806D41" w14:paraId="5AC12CEA" w14:textId="77777777" w:rsidTr="00BE16C9">
        <w:tc>
          <w:tcPr>
            <w:tcW w:w="1427" w:type="dxa"/>
          </w:tcPr>
          <w:p w14:paraId="02904B31" w14:textId="77777777" w:rsidR="00BE16C9" w:rsidRPr="00806D41" w:rsidRDefault="00BE16C9" w:rsidP="00806D41">
            <w:pPr>
              <w:spacing w:before="120" w:after="120"/>
              <w:jc w:val="both"/>
              <w:rPr>
                <w:rFonts w:ascii="Times New Roman" w:hAnsi="Times New Roman" w:cs="Times New Roman"/>
              </w:rPr>
            </w:pPr>
          </w:p>
        </w:tc>
        <w:tc>
          <w:tcPr>
            <w:tcW w:w="1535" w:type="dxa"/>
          </w:tcPr>
          <w:p w14:paraId="74A1427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698064E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113.03</w:t>
            </w:r>
          </w:p>
        </w:tc>
        <w:tc>
          <w:tcPr>
            <w:tcW w:w="1535" w:type="dxa"/>
          </w:tcPr>
          <w:p w14:paraId="7DAC5C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201</w:t>
            </w:r>
          </w:p>
        </w:tc>
        <w:tc>
          <w:tcPr>
            <w:tcW w:w="1535" w:type="dxa"/>
          </w:tcPr>
          <w:p w14:paraId="5854EA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9.32</w:t>
            </w:r>
          </w:p>
        </w:tc>
        <w:tc>
          <w:tcPr>
            <w:tcW w:w="1535" w:type="dxa"/>
          </w:tcPr>
          <w:p w14:paraId="4CA46B9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72.3</w:t>
            </w:r>
          </w:p>
        </w:tc>
      </w:tr>
      <w:tr w:rsidR="00BE16C9" w:rsidRPr="00806D41" w14:paraId="6C8F7904" w14:textId="77777777" w:rsidTr="00BE16C9">
        <w:tc>
          <w:tcPr>
            <w:tcW w:w="1427" w:type="dxa"/>
          </w:tcPr>
          <w:p w14:paraId="3FE506C4" w14:textId="77777777" w:rsidR="00BE16C9" w:rsidRPr="00806D41" w:rsidRDefault="00BE16C9" w:rsidP="00806D41">
            <w:pPr>
              <w:spacing w:before="120" w:after="120"/>
              <w:jc w:val="both"/>
              <w:rPr>
                <w:rFonts w:ascii="Times New Roman" w:hAnsi="Times New Roman" w:cs="Times New Roman"/>
              </w:rPr>
            </w:pPr>
          </w:p>
        </w:tc>
        <w:tc>
          <w:tcPr>
            <w:tcW w:w="1535" w:type="dxa"/>
          </w:tcPr>
          <w:p w14:paraId="50416D6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790F37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125.34</w:t>
            </w:r>
          </w:p>
        </w:tc>
        <w:tc>
          <w:tcPr>
            <w:tcW w:w="1535" w:type="dxa"/>
          </w:tcPr>
          <w:p w14:paraId="57D7BC3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w:t>
            </w:r>
          </w:p>
        </w:tc>
        <w:tc>
          <w:tcPr>
            <w:tcW w:w="1535" w:type="dxa"/>
          </w:tcPr>
          <w:p w14:paraId="0A5C783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w:t>
            </w:r>
          </w:p>
        </w:tc>
        <w:tc>
          <w:tcPr>
            <w:tcW w:w="1535" w:type="dxa"/>
          </w:tcPr>
          <w:p w14:paraId="187C1DC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8.3</w:t>
            </w:r>
          </w:p>
        </w:tc>
      </w:tr>
      <w:tr w:rsidR="00BE16C9" w:rsidRPr="00806D41" w14:paraId="1B8F0388" w14:textId="77777777" w:rsidTr="00BE16C9">
        <w:tc>
          <w:tcPr>
            <w:tcW w:w="1427" w:type="dxa"/>
          </w:tcPr>
          <w:p w14:paraId="572275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60101F8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6595ACF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107.63</w:t>
            </w:r>
          </w:p>
        </w:tc>
        <w:tc>
          <w:tcPr>
            <w:tcW w:w="1535" w:type="dxa"/>
          </w:tcPr>
          <w:p w14:paraId="3A1991C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01F9E6B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16.42</w:t>
            </w:r>
          </w:p>
        </w:tc>
        <w:tc>
          <w:tcPr>
            <w:tcW w:w="1535" w:type="dxa"/>
          </w:tcPr>
          <w:p w14:paraId="6B14E48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3B276FC5" w14:textId="77777777" w:rsidTr="00BE16C9">
        <w:tc>
          <w:tcPr>
            <w:tcW w:w="1427" w:type="dxa"/>
          </w:tcPr>
          <w:p w14:paraId="58873AB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1535" w:type="dxa"/>
          </w:tcPr>
          <w:p w14:paraId="56E4752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156FC1A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14.58</w:t>
            </w:r>
          </w:p>
        </w:tc>
        <w:tc>
          <w:tcPr>
            <w:tcW w:w="1535" w:type="dxa"/>
          </w:tcPr>
          <w:p w14:paraId="7B65AF2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w:t>
            </w:r>
          </w:p>
        </w:tc>
        <w:tc>
          <w:tcPr>
            <w:tcW w:w="1535" w:type="dxa"/>
          </w:tcPr>
          <w:p w14:paraId="06FDA3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2.25</w:t>
            </w:r>
          </w:p>
        </w:tc>
        <w:tc>
          <w:tcPr>
            <w:tcW w:w="1535" w:type="dxa"/>
          </w:tcPr>
          <w:p w14:paraId="4B6D4CC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19.8</w:t>
            </w:r>
          </w:p>
        </w:tc>
      </w:tr>
      <w:tr w:rsidR="00BE16C9" w:rsidRPr="00806D41" w14:paraId="7F119940" w14:textId="77777777" w:rsidTr="00BE16C9">
        <w:tc>
          <w:tcPr>
            <w:tcW w:w="1427" w:type="dxa"/>
          </w:tcPr>
          <w:p w14:paraId="72F7AD9B" w14:textId="77777777" w:rsidR="00BE16C9" w:rsidRPr="00806D41" w:rsidRDefault="00BE16C9" w:rsidP="00806D41">
            <w:pPr>
              <w:spacing w:before="120" w:after="120"/>
              <w:jc w:val="both"/>
              <w:rPr>
                <w:rFonts w:ascii="Times New Roman" w:hAnsi="Times New Roman" w:cs="Times New Roman"/>
              </w:rPr>
            </w:pPr>
          </w:p>
        </w:tc>
        <w:tc>
          <w:tcPr>
            <w:tcW w:w="1535" w:type="dxa"/>
          </w:tcPr>
          <w:p w14:paraId="22CC19B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0B03EF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27.01</w:t>
            </w:r>
          </w:p>
        </w:tc>
        <w:tc>
          <w:tcPr>
            <w:tcW w:w="1535" w:type="dxa"/>
          </w:tcPr>
          <w:p w14:paraId="310EAA6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173</w:t>
            </w:r>
          </w:p>
        </w:tc>
        <w:tc>
          <w:tcPr>
            <w:tcW w:w="1535" w:type="dxa"/>
          </w:tcPr>
          <w:p w14:paraId="1AABC9C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4.83</w:t>
            </w:r>
          </w:p>
        </w:tc>
        <w:tc>
          <w:tcPr>
            <w:tcW w:w="1535" w:type="dxa"/>
          </w:tcPr>
          <w:p w14:paraId="4B6865A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62.2</w:t>
            </w:r>
          </w:p>
        </w:tc>
      </w:tr>
      <w:tr w:rsidR="00BE16C9" w:rsidRPr="00806D41" w14:paraId="1E897235" w14:textId="77777777" w:rsidTr="00BE16C9">
        <w:tc>
          <w:tcPr>
            <w:tcW w:w="1427" w:type="dxa"/>
          </w:tcPr>
          <w:p w14:paraId="613132AB" w14:textId="77777777" w:rsidR="00BE16C9" w:rsidRPr="00806D41" w:rsidRDefault="00BE16C9" w:rsidP="00806D41">
            <w:pPr>
              <w:spacing w:before="120" w:after="120"/>
              <w:jc w:val="both"/>
              <w:rPr>
                <w:rFonts w:ascii="Times New Roman" w:hAnsi="Times New Roman" w:cs="Times New Roman"/>
              </w:rPr>
            </w:pPr>
          </w:p>
        </w:tc>
        <w:tc>
          <w:tcPr>
            <w:tcW w:w="1535" w:type="dxa"/>
          </w:tcPr>
          <w:p w14:paraId="3771C53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22A82C9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43.88</w:t>
            </w:r>
          </w:p>
        </w:tc>
        <w:tc>
          <w:tcPr>
            <w:tcW w:w="1535" w:type="dxa"/>
          </w:tcPr>
          <w:p w14:paraId="28C48E7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50</w:t>
            </w:r>
          </w:p>
        </w:tc>
        <w:tc>
          <w:tcPr>
            <w:tcW w:w="1535" w:type="dxa"/>
          </w:tcPr>
          <w:p w14:paraId="179AB97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5.56</w:t>
            </w:r>
          </w:p>
        </w:tc>
        <w:tc>
          <w:tcPr>
            <w:tcW w:w="1535" w:type="dxa"/>
          </w:tcPr>
          <w:p w14:paraId="25C8AC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18.0</w:t>
            </w:r>
          </w:p>
        </w:tc>
      </w:tr>
      <w:tr w:rsidR="00BE16C9" w:rsidRPr="00806D41" w14:paraId="1D1E2CC8" w14:textId="77777777" w:rsidTr="00BE16C9">
        <w:tc>
          <w:tcPr>
            <w:tcW w:w="1427" w:type="dxa"/>
          </w:tcPr>
          <w:p w14:paraId="19EF2FDA" w14:textId="77777777" w:rsidR="00BE16C9" w:rsidRPr="00806D41" w:rsidRDefault="00BE16C9" w:rsidP="00806D41">
            <w:pPr>
              <w:spacing w:before="120" w:after="120"/>
              <w:jc w:val="both"/>
              <w:rPr>
                <w:rFonts w:ascii="Times New Roman" w:hAnsi="Times New Roman" w:cs="Times New Roman"/>
              </w:rPr>
            </w:pPr>
          </w:p>
        </w:tc>
        <w:tc>
          <w:tcPr>
            <w:tcW w:w="1535" w:type="dxa"/>
          </w:tcPr>
          <w:p w14:paraId="080B747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Toplam</w:t>
            </w:r>
          </w:p>
        </w:tc>
        <w:tc>
          <w:tcPr>
            <w:tcW w:w="1535" w:type="dxa"/>
          </w:tcPr>
          <w:p w14:paraId="3A7F00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27.58</w:t>
            </w:r>
          </w:p>
        </w:tc>
        <w:tc>
          <w:tcPr>
            <w:tcW w:w="1535" w:type="dxa"/>
          </w:tcPr>
          <w:p w14:paraId="353E16E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278</w:t>
            </w:r>
          </w:p>
        </w:tc>
        <w:tc>
          <w:tcPr>
            <w:tcW w:w="1535" w:type="dxa"/>
          </w:tcPr>
          <w:p w14:paraId="2A006B7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10.13</w:t>
            </w:r>
          </w:p>
        </w:tc>
        <w:tc>
          <w:tcPr>
            <w:tcW w:w="1535" w:type="dxa"/>
          </w:tcPr>
          <w:p w14:paraId="6D2770C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100.0</w:t>
            </w:r>
          </w:p>
        </w:tc>
      </w:tr>
      <w:tr w:rsidR="00BE16C9" w:rsidRPr="00806D41" w14:paraId="4B3E12F3" w14:textId="77777777" w:rsidTr="00BE16C9">
        <w:tc>
          <w:tcPr>
            <w:tcW w:w="1427" w:type="dxa"/>
          </w:tcPr>
          <w:p w14:paraId="29A8A7D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1535" w:type="dxa"/>
          </w:tcPr>
          <w:p w14:paraId="463B728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Düşük</w:t>
            </w:r>
          </w:p>
        </w:tc>
        <w:tc>
          <w:tcPr>
            <w:tcW w:w="1535" w:type="dxa"/>
          </w:tcPr>
          <w:p w14:paraId="71A602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24.81</w:t>
            </w:r>
          </w:p>
        </w:tc>
        <w:tc>
          <w:tcPr>
            <w:tcW w:w="1535" w:type="dxa"/>
          </w:tcPr>
          <w:p w14:paraId="08A7D37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w:t>
            </w:r>
          </w:p>
        </w:tc>
        <w:tc>
          <w:tcPr>
            <w:tcW w:w="1535" w:type="dxa"/>
          </w:tcPr>
          <w:p w14:paraId="2967E2F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2.92</w:t>
            </w:r>
          </w:p>
        </w:tc>
        <w:tc>
          <w:tcPr>
            <w:tcW w:w="1535" w:type="dxa"/>
          </w:tcPr>
          <w:p w14:paraId="117B88D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21.9</w:t>
            </w:r>
          </w:p>
        </w:tc>
      </w:tr>
      <w:tr w:rsidR="00BE16C9" w:rsidRPr="00806D41" w14:paraId="62EC9B20" w14:textId="77777777" w:rsidTr="00BE16C9">
        <w:tc>
          <w:tcPr>
            <w:tcW w:w="1427" w:type="dxa"/>
          </w:tcPr>
          <w:p w14:paraId="2769C281" w14:textId="77777777" w:rsidR="00BE16C9" w:rsidRPr="00806D41" w:rsidRDefault="00BE16C9" w:rsidP="00806D41">
            <w:pPr>
              <w:spacing w:before="120" w:after="120"/>
              <w:jc w:val="both"/>
              <w:rPr>
                <w:rFonts w:ascii="Times New Roman" w:hAnsi="Times New Roman" w:cs="Times New Roman"/>
              </w:rPr>
            </w:pPr>
          </w:p>
        </w:tc>
        <w:tc>
          <w:tcPr>
            <w:tcW w:w="1535" w:type="dxa"/>
          </w:tcPr>
          <w:p w14:paraId="1F579A9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Orta</w:t>
            </w:r>
          </w:p>
        </w:tc>
        <w:tc>
          <w:tcPr>
            <w:tcW w:w="1535" w:type="dxa"/>
          </w:tcPr>
          <w:p w14:paraId="7ED36B5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51.48</w:t>
            </w:r>
          </w:p>
        </w:tc>
        <w:tc>
          <w:tcPr>
            <w:tcW w:w="1535" w:type="dxa"/>
          </w:tcPr>
          <w:p w14:paraId="0FCB22C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178</w:t>
            </w:r>
          </w:p>
        </w:tc>
        <w:tc>
          <w:tcPr>
            <w:tcW w:w="1535" w:type="dxa"/>
          </w:tcPr>
          <w:p w14:paraId="7F01411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12.96</w:t>
            </w:r>
          </w:p>
        </w:tc>
        <w:tc>
          <w:tcPr>
            <w:tcW w:w="1535" w:type="dxa"/>
          </w:tcPr>
          <w:p w14:paraId="6E2A2C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64.1</w:t>
            </w:r>
          </w:p>
        </w:tc>
      </w:tr>
      <w:tr w:rsidR="00BE16C9" w:rsidRPr="00806D41" w14:paraId="6BB3991A" w14:textId="77777777" w:rsidTr="00BE16C9">
        <w:tc>
          <w:tcPr>
            <w:tcW w:w="1427" w:type="dxa"/>
          </w:tcPr>
          <w:p w14:paraId="2A07F511" w14:textId="77777777" w:rsidR="00BE16C9" w:rsidRPr="00806D41" w:rsidRDefault="00BE16C9" w:rsidP="00806D41">
            <w:pPr>
              <w:spacing w:before="120" w:after="120"/>
              <w:jc w:val="both"/>
              <w:rPr>
                <w:rFonts w:ascii="Times New Roman" w:hAnsi="Times New Roman" w:cs="Times New Roman"/>
              </w:rPr>
            </w:pPr>
          </w:p>
        </w:tc>
        <w:tc>
          <w:tcPr>
            <w:tcW w:w="1535" w:type="dxa"/>
          </w:tcPr>
          <w:p w14:paraId="0E5149D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Yüksek</w:t>
            </w:r>
          </w:p>
        </w:tc>
        <w:tc>
          <w:tcPr>
            <w:tcW w:w="1535" w:type="dxa"/>
          </w:tcPr>
          <w:p w14:paraId="5F8BA86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89.66</w:t>
            </w:r>
          </w:p>
        </w:tc>
        <w:tc>
          <w:tcPr>
            <w:tcW w:w="1535" w:type="dxa"/>
          </w:tcPr>
          <w:p w14:paraId="0BC97B8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39</w:t>
            </w:r>
          </w:p>
        </w:tc>
        <w:tc>
          <w:tcPr>
            <w:tcW w:w="1535" w:type="dxa"/>
          </w:tcPr>
          <w:p w14:paraId="4B957FC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12.08</w:t>
            </w:r>
          </w:p>
        </w:tc>
        <w:tc>
          <w:tcPr>
            <w:tcW w:w="1535" w:type="dxa"/>
          </w:tcPr>
          <w:p w14:paraId="4154C26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14.0</w:t>
            </w:r>
          </w:p>
        </w:tc>
      </w:tr>
    </w:tbl>
    <w:p w14:paraId="0D4E3DA7" w14:textId="77777777" w:rsidR="00B55873" w:rsidRPr="00806D41" w:rsidRDefault="00B55873" w:rsidP="00806D41">
      <w:pPr>
        <w:spacing w:before="120" w:after="120" w:line="240" w:lineRule="auto"/>
        <w:ind w:firstLine="709"/>
        <w:jc w:val="both"/>
        <w:rPr>
          <w:rFonts w:ascii="Times New Roman" w:hAnsi="Times New Roman" w:cs="Times New Roman"/>
        </w:rPr>
      </w:pPr>
      <w:r w:rsidRPr="00806D41">
        <w:rPr>
          <w:rFonts w:ascii="Times New Roman" w:hAnsi="Times New Roman" w:cs="Times New Roman"/>
        </w:rPr>
        <w:t xml:space="preserve">Evlilik Kalitesi, Eş Tükenmişliği Ve Aile Ekonomik Güçlüğü Ortalama Puanlarının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Değişkenlere Göre Karşılaştırılmasına İlişkin Bulgular</w:t>
      </w:r>
    </w:p>
    <w:p w14:paraId="0D9FDE9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“evlilik kalitesi”, “eş tükenmişliği” ve “aile ekonomik güçlüğü”  değişkenlerinin ortalama puanlarının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değişkenlerine göre karşılaştırılmasına ilişkin istatistikler ( , n, </w:t>
      </w:r>
      <w:proofErr w:type="spellStart"/>
      <w:r w:rsidRPr="00806D41">
        <w:rPr>
          <w:rFonts w:ascii="Times New Roman" w:hAnsi="Times New Roman" w:cs="Times New Roman"/>
        </w:rPr>
        <w:t>Ss</w:t>
      </w:r>
      <w:proofErr w:type="spellEnd"/>
      <w:r w:rsidRPr="00806D41">
        <w:rPr>
          <w:rFonts w:ascii="Times New Roman" w:hAnsi="Times New Roman" w:cs="Times New Roman"/>
        </w:rPr>
        <w:t xml:space="preserve">,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w:t>
      </w:r>
      <w:proofErr w:type="spellStart"/>
      <w:r w:rsidRPr="00806D41">
        <w:rPr>
          <w:rFonts w:ascii="Times New Roman" w:hAnsi="Times New Roman" w:cs="Times New Roman"/>
        </w:rPr>
        <w:t>Varyans</w:t>
      </w:r>
      <w:proofErr w:type="spellEnd"/>
      <w:r w:rsidRPr="00806D41">
        <w:rPr>
          <w:rFonts w:ascii="Times New Roman" w:hAnsi="Times New Roman" w:cs="Times New Roman"/>
        </w:rPr>
        <w:t xml:space="preserve"> Analizi (ANOVA) uygulanmıştır. ANOVA sonucunda F değeri anlamlı çıkan değişkenlere ilişkin Post-Hoc Testi uygulanmıştır. Hata </w:t>
      </w:r>
      <w:proofErr w:type="spellStart"/>
      <w:r w:rsidRPr="00806D41">
        <w:rPr>
          <w:rFonts w:ascii="Times New Roman" w:hAnsi="Times New Roman" w:cs="Times New Roman"/>
        </w:rPr>
        <w:t>varyanslarının</w:t>
      </w:r>
      <w:proofErr w:type="spellEnd"/>
      <w:r w:rsidRPr="00806D41">
        <w:rPr>
          <w:rFonts w:ascii="Times New Roman" w:hAnsi="Times New Roman" w:cs="Times New Roman"/>
        </w:rPr>
        <w:t xml:space="preserve"> eşit olduğu durumlar için </w:t>
      </w:r>
      <w:proofErr w:type="spellStart"/>
      <w:r w:rsidRPr="00806D41">
        <w:rPr>
          <w:rFonts w:ascii="Times New Roman" w:hAnsi="Times New Roman" w:cs="Times New Roman"/>
        </w:rPr>
        <w:t>Tukey</w:t>
      </w:r>
      <w:proofErr w:type="spellEnd"/>
      <w:r w:rsidRPr="00806D41">
        <w:rPr>
          <w:rFonts w:ascii="Times New Roman" w:hAnsi="Times New Roman" w:cs="Times New Roman"/>
        </w:rPr>
        <w:t xml:space="preserve"> Testi, hata </w:t>
      </w:r>
      <w:proofErr w:type="spellStart"/>
      <w:r w:rsidRPr="00806D41">
        <w:rPr>
          <w:rFonts w:ascii="Times New Roman" w:hAnsi="Times New Roman" w:cs="Times New Roman"/>
        </w:rPr>
        <w:t>varyanslarının</w:t>
      </w:r>
      <w:proofErr w:type="spellEnd"/>
      <w:r w:rsidRPr="00806D41">
        <w:rPr>
          <w:rFonts w:ascii="Times New Roman" w:hAnsi="Times New Roman" w:cs="Times New Roman"/>
        </w:rPr>
        <w:t xml:space="preserve"> eşit olmadığı durumlar için ise </w:t>
      </w:r>
      <w:proofErr w:type="spellStart"/>
      <w:r w:rsidRPr="00806D41">
        <w:rPr>
          <w:rFonts w:ascii="Times New Roman" w:hAnsi="Times New Roman" w:cs="Times New Roman"/>
        </w:rPr>
        <w:t>Tamhane’s</w:t>
      </w:r>
      <w:proofErr w:type="spellEnd"/>
      <w:r w:rsidRPr="00806D41">
        <w:rPr>
          <w:rFonts w:ascii="Times New Roman" w:hAnsi="Times New Roman" w:cs="Times New Roman"/>
        </w:rPr>
        <w:t xml:space="preserve"> T2 Testi seçilmiştir. “Evlilik kalitesi”, “eş tükenmişliği” ve “aile ekonomik güçlüğü” değişkenlerine ilişkin önce t testi sonuçları verilmiş, daha sonra Post-Hoc Testi sonuçları sırasıyla verilmiştir.</w:t>
      </w:r>
    </w:p>
    <w:p w14:paraId="492A7C0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“evlilik kalitesi” puan ortalamaları arasında anlamlı farklar çıkmamıştır (t= -.97, p&gt; .05). Bunun yanı sıra, evli çiftlerin evlilik kalitesi yaş, </w:t>
      </w:r>
      <w:r w:rsidRPr="00806D41">
        <w:rPr>
          <w:rFonts w:ascii="Times New Roman" w:hAnsi="Times New Roman" w:cs="Times New Roman"/>
        </w:rPr>
        <w:lastRenderedPageBreak/>
        <w:t>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14:paraId="7DE3FA9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Post-Hoc Testi sonuçlarına göre, bu </w:t>
      </w:r>
      <w:proofErr w:type="gramStart"/>
      <w:r w:rsidRPr="00806D41">
        <w:rPr>
          <w:rFonts w:ascii="Times New Roman" w:hAnsi="Times New Roman" w:cs="Times New Roman"/>
        </w:rPr>
        <w:t>farklılık  hiç</w:t>
      </w:r>
      <w:proofErr w:type="gramEnd"/>
      <w:r w:rsidRPr="00806D41">
        <w:rPr>
          <w:rFonts w:ascii="Times New Roman" w:hAnsi="Times New Roman" w:cs="Times New Roman"/>
        </w:rPr>
        <w:t xml:space="preserve"> çocuğu olmayan evli çiftlerin evlilik kalitesi puan ortalaması ile çocuğu olan diğer grupların ortalamalarından anlamlı olarak yüksek çıkmıştır. Üç ve daha fazla çocuğu olan evli çiftlerin evlilik kalitesi puan ortalamaları hiç 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w:t>
      </w:r>
      <w:r w:rsidRPr="00806D41">
        <w:rPr>
          <w:rFonts w:ascii="Times New Roman" w:hAnsi="Times New Roman" w:cs="Times New Roman"/>
        </w:rPr>
        <w:lastRenderedPageBreak/>
        <w:t>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algılayan çiftlerin eş tükenmişliği puan ortalamalarından anlamlı olarak yüksek bulunmuştur. Sonuç olarak,  gelir düzeyini “düşük” algılayan çiftlerin daha fazla eş tükenmişliği yaşadıkları belirlenmiştir.</w:t>
      </w:r>
    </w:p>
    <w:p w14:paraId="018BE77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Post-Hoc Testi sonuçlarına göre, “1-5” yıl evli olan çiftlerin yaşadıkları “aile ekonomik güçlüğü” puan ortalaması (  = 25.50), “11-20” yıl (  = 29.61) ve “21-30” yıl (  = 29.34) evli olan çiftlerin puan ortalamalarından daha düşük </w:t>
      </w:r>
      <w:proofErr w:type="gramStart"/>
      <w:r w:rsidRPr="00806D41">
        <w:rPr>
          <w:rFonts w:ascii="Times New Roman" w:hAnsi="Times New Roman" w:cs="Times New Roman"/>
        </w:rPr>
        <w:t>saptanmıştır .</w:t>
      </w:r>
      <w:proofErr w:type="gramEnd"/>
      <w:r w:rsidRPr="00806D41">
        <w:rPr>
          <w:rFonts w:ascii="Times New Roman" w:hAnsi="Times New Roman" w:cs="Times New Roman"/>
        </w:rPr>
        <w:t xml:space="preserve">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w:t>
      </w:r>
      <w:r w:rsidRPr="00806D41">
        <w:rPr>
          <w:rFonts w:ascii="Times New Roman" w:hAnsi="Times New Roman" w:cs="Times New Roman"/>
        </w:rPr>
        <w:lastRenderedPageBreak/>
        <w:t xml:space="preserve">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Post-Hoc Testi sonuçlarına göre, gelir düzeyini “yüksek” </w:t>
      </w:r>
      <w:proofErr w:type="gramStart"/>
      <w:r w:rsidRPr="00806D41">
        <w:rPr>
          <w:rFonts w:ascii="Times New Roman" w:hAnsi="Times New Roman" w:cs="Times New Roman"/>
        </w:rPr>
        <w:t>algılayan  çiftlerin</w:t>
      </w:r>
      <w:proofErr w:type="gramEnd"/>
      <w:r w:rsidRPr="00806D41">
        <w:rPr>
          <w:rFonts w:ascii="Times New Roman" w:hAnsi="Times New Roman" w:cs="Times New Roman"/>
        </w:rPr>
        <w:t xml:space="preserve">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9D4CA46"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Evlilik Kalitesi Regresyon Sonuçları</w:t>
      </w:r>
    </w:p>
    <w:p w14:paraId="7360C7A7"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w:t>
      </w:r>
      <w:proofErr w:type="spellStart"/>
      <w:r w:rsidRPr="00806D41">
        <w:rPr>
          <w:rFonts w:ascii="Times New Roman" w:hAnsi="Times New Roman" w:cs="Times New Roman"/>
        </w:rPr>
        <w:t>sosyo</w:t>
      </w:r>
      <w:proofErr w:type="spellEnd"/>
      <w:r w:rsidRPr="00806D41">
        <w:rPr>
          <w:rFonts w:ascii="Times New Roman" w:hAnsi="Times New Roman" w:cs="Times New Roman"/>
        </w:rPr>
        <w:t>-ekonomik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ile evlilik kalitesi arasında pozitif yönlü bir ilişki belirlenmiş ve otomobil sahibi olan evli çiftlerin evlilik kalitesinin otomobil sahibi olmayan evli çiftlerin evlilik kalitesine göre daha yüksek olduğu saptanmıştır (Model 3) (Tablo 6).</w:t>
      </w:r>
    </w:p>
    <w:p w14:paraId="62D844FB"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b/>
        </w:rPr>
        <w:t>Tablo 6.</w:t>
      </w:r>
      <w:r w:rsidRPr="00806D41">
        <w:rPr>
          <w:rFonts w:ascii="Times New Roman" w:hAnsi="Times New Roman" w:cs="Times New Roman"/>
        </w:rPr>
        <w:t xml:space="preserve"> Evlilik Kalitesi Regresyon Sonuçları</w:t>
      </w:r>
    </w:p>
    <w:tbl>
      <w:tblPr>
        <w:tblStyle w:val="TabloKlavuzu"/>
        <w:tblW w:w="0" w:type="auto"/>
        <w:tblLook w:val="04A0" w:firstRow="1" w:lastRow="0" w:firstColumn="1" w:lastColumn="0" w:noHBand="0" w:noVBand="1"/>
      </w:tblPr>
      <w:tblGrid>
        <w:gridCol w:w="2302"/>
        <w:gridCol w:w="2302"/>
        <w:gridCol w:w="2303"/>
        <w:gridCol w:w="2303"/>
      </w:tblGrid>
      <w:tr w:rsidR="00BE16C9" w:rsidRPr="00806D41" w14:paraId="7F2E17AE" w14:textId="77777777" w:rsidTr="00BE16C9">
        <w:tc>
          <w:tcPr>
            <w:tcW w:w="2302" w:type="dxa"/>
          </w:tcPr>
          <w:p w14:paraId="2528F88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Bağımsız Değişkenler</w:t>
            </w:r>
          </w:p>
        </w:tc>
        <w:tc>
          <w:tcPr>
            <w:tcW w:w="2302" w:type="dxa"/>
          </w:tcPr>
          <w:p w14:paraId="2FD313A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1</w:t>
            </w:r>
          </w:p>
        </w:tc>
        <w:tc>
          <w:tcPr>
            <w:tcW w:w="2303" w:type="dxa"/>
          </w:tcPr>
          <w:p w14:paraId="4FA4F75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2</w:t>
            </w:r>
          </w:p>
        </w:tc>
        <w:tc>
          <w:tcPr>
            <w:tcW w:w="2303" w:type="dxa"/>
          </w:tcPr>
          <w:p w14:paraId="06B23F2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Model 3</w:t>
            </w:r>
          </w:p>
        </w:tc>
      </w:tr>
      <w:tr w:rsidR="00BE16C9" w:rsidRPr="00806D41" w14:paraId="1C98CD19" w14:textId="77777777" w:rsidTr="00BE16C9">
        <w:tc>
          <w:tcPr>
            <w:tcW w:w="2302" w:type="dxa"/>
          </w:tcPr>
          <w:p w14:paraId="264F5DDB" w14:textId="77777777" w:rsidR="00BE16C9" w:rsidRPr="00806D41" w:rsidRDefault="00BE16C9" w:rsidP="00806D41">
            <w:pPr>
              <w:spacing w:before="120" w:after="120"/>
              <w:jc w:val="both"/>
              <w:rPr>
                <w:rFonts w:ascii="Times New Roman" w:hAnsi="Times New Roman" w:cs="Times New Roman"/>
              </w:rPr>
            </w:pPr>
          </w:p>
        </w:tc>
        <w:tc>
          <w:tcPr>
            <w:tcW w:w="2302" w:type="dxa"/>
          </w:tcPr>
          <w:p w14:paraId="4DD066E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4F08D60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c>
          <w:tcPr>
            <w:tcW w:w="2303" w:type="dxa"/>
          </w:tcPr>
          <w:p w14:paraId="2106CAA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B (SE)</w:t>
            </w:r>
          </w:p>
        </w:tc>
      </w:tr>
      <w:tr w:rsidR="00BE16C9" w:rsidRPr="00806D41" w14:paraId="707E74F6" w14:textId="77777777" w:rsidTr="00BE16C9">
        <w:tc>
          <w:tcPr>
            <w:tcW w:w="2302" w:type="dxa"/>
          </w:tcPr>
          <w:p w14:paraId="2D00F18E"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Aile Ekonomik Güçlüğü</w:t>
            </w:r>
          </w:p>
        </w:tc>
        <w:tc>
          <w:tcPr>
            <w:tcW w:w="2302" w:type="dxa"/>
          </w:tcPr>
          <w:p w14:paraId="183F944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-.802 (.062)***</w:t>
            </w:r>
          </w:p>
        </w:tc>
        <w:tc>
          <w:tcPr>
            <w:tcW w:w="2303" w:type="dxa"/>
          </w:tcPr>
          <w:p w14:paraId="5A282A6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-.160 (.052)**</w:t>
            </w:r>
          </w:p>
        </w:tc>
        <w:tc>
          <w:tcPr>
            <w:tcW w:w="2303" w:type="dxa"/>
          </w:tcPr>
          <w:p w14:paraId="51EF9D9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.006 (.063)</w:t>
            </w:r>
          </w:p>
        </w:tc>
      </w:tr>
      <w:tr w:rsidR="00BE16C9" w:rsidRPr="00806D41" w14:paraId="101BC804" w14:textId="77777777" w:rsidTr="00BE16C9">
        <w:tc>
          <w:tcPr>
            <w:tcW w:w="2302" w:type="dxa"/>
          </w:tcPr>
          <w:p w14:paraId="3E59F4E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Eş Tükenmişliği</w:t>
            </w:r>
          </w:p>
        </w:tc>
        <w:tc>
          <w:tcPr>
            <w:tcW w:w="2302" w:type="dxa"/>
          </w:tcPr>
          <w:p w14:paraId="1C1545B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7206AB9"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-.543 (.023)***</w:t>
            </w:r>
          </w:p>
        </w:tc>
        <w:tc>
          <w:tcPr>
            <w:tcW w:w="2303" w:type="dxa"/>
          </w:tcPr>
          <w:p w14:paraId="31AB34F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-.513 (.024)***</w:t>
            </w:r>
          </w:p>
        </w:tc>
      </w:tr>
      <w:tr w:rsidR="00BE16C9" w:rsidRPr="00806D41" w14:paraId="1ECBDB20" w14:textId="77777777" w:rsidTr="00BE16C9">
        <w:tc>
          <w:tcPr>
            <w:tcW w:w="2302" w:type="dxa"/>
          </w:tcPr>
          <w:p w14:paraId="14D5049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Cinsiyet</w:t>
            </w:r>
          </w:p>
        </w:tc>
        <w:tc>
          <w:tcPr>
            <w:tcW w:w="2302" w:type="dxa"/>
          </w:tcPr>
          <w:p w14:paraId="4B1DE51A" w14:textId="77777777" w:rsidR="00BE16C9" w:rsidRPr="00806D41" w:rsidRDefault="00BE16C9" w:rsidP="00806D41">
            <w:pPr>
              <w:spacing w:before="120" w:after="120"/>
              <w:jc w:val="both"/>
              <w:rPr>
                <w:rFonts w:ascii="Times New Roman" w:hAnsi="Times New Roman" w:cs="Times New Roman"/>
              </w:rPr>
            </w:pPr>
          </w:p>
        </w:tc>
        <w:tc>
          <w:tcPr>
            <w:tcW w:w="2303" w:type="dxa"/>
          </w:tcPr>
          <w:p w14:paraId="54EB04E3"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276EA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-.240 (.9659</w:t>
            </w:r>
          </w:p>
        </w:tc>
      </w:tr>
      <w:tr w:rsidR="00BE16C9" w:rsidRPr="00806D41" w14:paraId="48B32C3F" w14:textId="77777777" w:rsidTr="00BE16C9">
        <w:tc>
          <w:tcPr>
            <w:tcW w:w="2302" w:type="dxa"/>
          </w:tcPr>
          <w:p w14:paraId="0DA21CC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Yaş</w:t>
            </w:r>
          </w:p>
        </w:tc>
        <w:tc>
          <w:tcPr>
            <w:tcW w:w="2302" w:type="dxa"/>
          </w:tcPr>
          <w:p w14:paraId="1F3733C6" w14:textId="77777777" w:rsidR="00BE16C9" w:rsidRPr="00806D41" w:rsidRDefault="00BE16C9" w:rsidP="00806D41">
            <w:pPr>
              <w:spacing w:before="120" w:after="120"/>
              <w:jc w:val="both"/>
              <w:rPr>
                <w:rFonts w:ascii="Times New Roman" w:hAnsi="Times New Roman" w:cs="Times New Roman"/>
              </w:rPr>
            </w:pPr>
          </w:p>
        </w:tc>
        <w:tc>
          <w:tcPr>
            <w:tcW w:w="2303" w:type="dxa"/>
          </w:tcPr>
          <w:p w14:paraId="23C9E3DC" w14:textId="77777777" w:rsidR="00BE16C9" w:rsidRPr="00806D41" w:rsidRDefault="00BE16C9" w:rsidP="00806D41">
            <w:pPr>
              <w:spacing w:before="120" w:after="120"/>
              <w:jc w:val="both"/>
              <w:rPr>
                <w:rFonts w:ascii="Times New Roman" w:hAnsi="Times New Roman" w:cs="Times New Roman"/>
              </w:rPr>
            </w:pPr>
          </w:p>
        </w:tc>
        <w:tc>
          <w:tcPr>
            <w:tcW w:w="2303" w:type="dxa"/>
          </w:tcPr>
          <w:p w14:paraId="133739D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-.172 (.111)</w:t>
            </w:r>
          </w:p>
        </w:tc>
      </w:tr>
      <w:tr w:rsidR="00BE16C9" w:rsidRPr="00806D41" w14:paraId="7B85348C" w14:textId="77777777" w:rsidTr="00BE16C9">
        <w:tc>
          <w:tcPr>
            <w:tcW w:w="2302" w:type="dxa"/>
          </w:tcPr>
          <w:p w14:paraId="1CB554B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Eğitim Düzeyi</w:t>
            </w:r>
          </w:p>
        </w:tc>
        <w:tc>
          <w:tcPr>
            <w:tcW w:w="2302" w:type="dxa"/>
          </w:tcPr>
          <w:p w14:paraId="7380A70E" w14:textId="77777777" w:rsidR="00BE16C9" w:rsidRPr="00806D41" w:rsidRDefault="00BE16C9" w:rsidP="00806D41">
            <w:pPr>
              <w:spacing w:before="120" w:after="120"/>
              <w:jc w:val="both"/>
              <w:rPr>
                <w:rFonts w:ascii="Times New Roman" w:hAnsi="Times New Roman" w:cs="Times New Roman"/>
              </w:rPr>
            </w:pPr>
          </w:p>
        </w:tc>
        <w:tc>
          <w:tcPr>
            <w:tcW w:w="2303" w:type="dxa"/>
          </w:tcPr>
          <w:p w14:paraId="2995C0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7105832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.878 (1.146)</w:t>
            </w:r>
          </w:p>
        </w:tc>
      </w:tr>
      <w:tr w:rsidR="00BE16C9" w:rsidRPr="00806D41" w14:paraId="163AA96B" w14:textId="77777777" w:rsidTr="00BE16C9">
        <w:tc>
          <w:tcPr>
            <w:tcW w:w="2302" w:type="dxa"/>
          </w:tcPr>
          <w:p w14:paraId="403DE6D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Evlilik Süresi</w:t>
            </w:r>
          </w:p>
        </w:tc>
        <w:tc>
          <w:tcPr>
            <w:tcW w:w="2302" w:type="dxa"/>
          </w:tcPr>
          <w:p w14:paraId="21CE2D1D" w14:textId="77777777" w:rsidR="00BE16C9" w:rsidRPr="00806D41" w:rsidRDefault="00BE16C9" w:rsidP="00806D41">
            <w:pPr>
              <w:spacing w:before="120" w:after="120"/>
              <w:jc w:val="both"/>
              <w:rPr>
                <w:rFonts w:ascii="Times New Roman" w:hAnsi="Times New Roman" w:cs="Times New Roman"/>
              </w:rPr>
            </w:pPr>
          </w:p>
        </w:tc>
        <w:tc>
          <w:tcPr>
            <w:tcW w:w="2303" w:type="dxa"/>
          </w:tcPr>
          <w:p w14:paraId="7DA564EF"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1E15E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.137 (.1129</w:t>
            </w:r>
          </w:p>
        </w:tc>
      </w:tr>
      <w:tr w:rsidR="00BE16C9" w:rsidRPr="00806D41" w14:paraId="2C83F9A3" w14:textId="77777777" w:rsidTr="00BE16C9">
        <w:tc>
          <w:tcPr>
            <w:tcW w:w="2302" w:type="dxa"/>
          </w:tcPr>
          <w:p w14:paraId="63821C5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Çocuk Sayısı</w:t>
            </w:r>
          </w:p>
        </w:tc>
        <w:tc>
          <w:tcPr>
            <w:tcW w:w="2302" w:type="dxa"/>
          </w:tcPr>
          <w:p w14:paraId="11858DAC" w14:textId="77777777" w:rsidR="00BE16C9" w:rsidRPr="00806D41" w:rsidRDefault="00BE16C9" w:rsidP="00806D41">
            <w:pPr>
              <w:spacing w:before="120" w:after="120"/>
              <w:jc w:val="both"/>
              <w:rPr>
                <w:rFonts w:ascii="Times New Roman" w:hAnsi="Times New Roman" w:cs="Times New Roman"/>
              </w:rPr>
            </w:pPr>
          </w:p>
        </w:tc>
        <w:tc>
          <w:tcPr>
            <w:tcW w:w="2303" w:type="dxa"/>
          </w:tcPr>
          <w:p w14:paraId="4B98BA14" w14:textId="77777777" w:rsidR="00BE16C9" w:rsidRPr="00806D41" w:rsidRDefault="00BE16C9" w:rsidP="00806D41">
            <w:pPr>
              <w:spacing w:before="120" w:after="120"/>
              <w:jc w:val="both"/>
              <w:rPr>
                <w:rFonts w:ascii="Times New Roman" w:hAnsi="Times New Roman" w:cs="Times New Roman"/>
              </w:rPr>
            </w:pPr>
          </w:p>
        </w:tc>
        <w:tc>
          <w:tcPr>
            <w:tcW w:w="2303" w:type="dxa"/>
          </w:tcPr>
          <w:p w14:paraId="3D276CC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-1.695 (.555)**</w:t>
            </w:r>
          </w:p>
        </w:tc>
      </w:tr>
      <w:tr w:rsidR="00BE16C9" w:rsidRPr="00806D41" w14:paraId="6881F147" w14:textId="77777777" w:rsidTr="00BE16C9">
        <w:tc>
          <w:tcPr>
            <w:tcW w:w="2302" w:type="dxa"/>
          </w:tcPr>
          <w:p w14:paraId="5E0CADA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Çalışma Durumu</w:t>
            </w:r>
          </w:p>
        </w:tc>
        <w:tc>
          <w:tcPr>
            <w:tcW w:w="2302" w:type="dxa"/>
          </w:tcPr>
          <w:p w14:paraId="276F4F97" w14:textId="77777777" w:rsidR="00BE16C9" w:rsidRPr="00806D41" w:rsidRDefault="00BE16C9" w:rsidP="00806D41">
            <w:pPr>
              <w:spacing w:before="120" w:after="120"/>
              <w:jc w:val="both"/>
              <w:rPr>
                <w:rFonts w:ascii="Times New Roman" w:hAnsi="Times New Roman" w:cs="Times New Roman"/>
              </w:rPr>
            </w:pPr>
          </w:p>
        </w:tc>
        <w:tc>
          <w:tcPr>
            <w:tcW w:w="2303" w:type="dxa"/>
          </w:tcPr>
          <w:p w14:paraId="744D1EDB" w14:textId="77777777" w:rsidR="00BE16C9" w:rsidRPr="00806D41" w:rsidRDefault="00BE16C9" w:rsidP="00806D41">
            <w:pPr>
              <w:spacing w:before="120" w:after="120"/>
              <w:jc w:val="both"/>
              <w:rPr>
                <w:rFonts w:ascii="Times New Roman" w:hAnsi="Times New Roman" w:cs="Times New Roman"/>
              </w:rPr>
            </w:pPr>
          </w:p>
        </w:tc>
        <w:tc>
          <w:tcPr>
            <w:tcW w:w="2303" w:type="dxa"/>
          </w:tcPr>
          <w:p w14:paraId="4DA5B0F1"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-.066 (1.204)</w:t>
            </w:r>
          </w:p>
        </w:tc>
      </w:tr>
      <w:tr w:rsidR="00BE16C9" w:rsidRPr="00806D41" w14:paraId="023F1C50" w14:textId="77777777" w:rsidTr="00BE16C9">
        <w:tc>
          <w:tcPr>
            <w:tcW w:w="2302" w:type="dxa"/>
          </w:tcPr>
          <w:p w14:paraId="5C1227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Gelir Miktarı</w:t>
            </w:r>
          </w:p>
        </w:tc>
        <w:tc>
          <w:tcPr>
            <w:tcW w:w="2302" w:type="dxa"/>
          </w:tcPr>
          <w:p w14:paraId="3F92A7F5" w14:textId="77777777" w:rsidR="00BE16C9" w:rsidRPr="00806D41" w:rsidRDefault="00BE16C9" w:rsidP="00806D41">
            <w:pPr>
              <w:spacing w:before="120" w:after="120"/>
              <w:jc w:val="both"/>
              <w:rPr>
                <w:rFonts w:ascii="Times New Roman" w:hAnsi="Times New Roman" w:cs="Times New Roman"/>
              </w:rPr>
            </w:pPr>
          </w:p>
        </w:tc>
        <w:tc>
          <w:tcPr>
            <w:tcW w:w="2303" w:type="dxa"/>
          </w:tcPr>
          <w:p w14:paraId="78423B51" w14:textId="77777777" w:rsidR="00BE16C9" w:rsidRPr="00806D41" w:rsidRDefault="00BE16C9" w:rsidP="00806D41">
            <w:pPr>
              <w:spacing w:before="120" w:after="120"/>
              <w:jc w:val="both"/>
              <w:rPr>
                <w:rFonts w:ascii="Times New Roman" w:hAnsi="Times New Roman" w:cs="Times New Roman"/>
              </w:rPr>
            </w:pPr>
          </w:p>
        </w:tc>
        <w:tc>
          <w:tcPr>
            <w:tcW w:w="2303" w:type="dxa"/>
          </w:tcPr>
          <w:p w14:paraId="1FEA800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-2.83 (.000)</w:t>
            </w:r>
          </w:p>
        </w:tc>
      </w:tr>
      <w:tr w:rsidR="00BE16C9" w:rsidRPr="00806D41" w14:paraId="25404301" w14:textId="77777777" w:rsidTr="00BE16C9">
        <w:tc>
          <w:tcPr>
            <w:tcW w:w="2302" w:type="dxa"/>
          </w:tcPr>
          <w:p w14:paraId="4A2DD545"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 xml:space="preserve">Algılanan Gelir </w:t>
            </w:r>
            <w:r w:rsidRPr="00806D41">
              <w:rPr>
                <w:rFonts w:ascii="Times New Roman" w:hAnsi="Times New Roman" w:cs="Times New Roman"/>
              </w:rPr>
              <w:lastRenderedPageBreak/>
              <w:t xml:space="preserve">Yüksek </w:t>
            </w:r>
          </w:p>
        </w:tc>
        <w:tc>
          <w:tcPr>
            <w:tcW w:w="2302" w:type="dxa"/>
          </w:tcPr>
          <w:p w14:paraId="5B5B985A" w14:textId="77777777" w:rsidR="00BE16C9" w:rsidRPr="00806D41" w:rsidRDefault="00BE16C9" w:rsidP="00806D41">
            <w:pPr>
              <w:spacing w:before="120" w:after="120"/>
              <w:jc w:val="both"/>
              <w:rPr>
                <w:rFonts w:ascii="Times New Roman" w:hAnsi="Times New Roman" w:cs="Times New Roman"/>
              </w:rPr>
            </w:pPr>
          </w:p>
        </w:tc>
        <w:tc>
          <w:tcPr>
            <w:tcW w:w="2303" w:type="dxa"/>
          </w:tcPr>
          <w:p w14:paraId="63F08ED5" w14:textId="77777777" w:rsidR="00BE16C9" w:rsidRPr="00806D41" w:rsidRDefault="00BE16C9" w:rsidP="00806D41">
            <w:pPr>
              <w:spacing w:before="120" w:after="120"/>
              <w:jc w:val="both"/>
              <w:rPr>
                <w:rFonts w:ascii="Times New Roman" w:hAnsi="Times New Roman" w:cs="Times New Roman"/>
              </w:rPr>
            </w:pPr>
          </w:p>
        </w:tc>
        <w:tc>
          <w:tcPr>
            <w:tcW w:w="2303" w:type="dxa"/>
          </w:tcPr>
          <w:p w14:paraId="1EA46EE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.536 (1.812)</w:t>
            </w:r>
          </w:p>
        </w:tc>
      </w:tr>
      <w:tr w:rsidR="00BE16C9" w:rsidRPr="00806D41" w14:paraId="2A66D957" w14:textId="77777777" w:rsidTr="00BE16C9">
        <w:tc>
          <w:tcPr>
            <w:tcW w:w="2302" w:type="dxa"/>
          </w:tcPr>
          <w:p w14:paraId="2D574D1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lastRenderedPageBreak/>
              <w:t xml:space="preserve">Algılanan Gelir Düşük </w:t>
            </w:r>
          </w:p>
        </w:tc>
        <w:tc>
          <w:tcPr>
            <w:tcW w:w="2302" w:type="dxa"/>
          </w:tcPr>
          <w:p w14:paraId="09352906" w14:textId="77777777" w:rsidR="00BE16C9" w:rsidRPr="00806D41" w:rsidRDefault="00BE16C9" w:rsidP="00806D41">
            <w:pPr>
              <w:spacing w:before="120" w:after="120"/>
              <w:jc w:val="both"/>
              <w:rPr>
                <w:rFonts w:ascii="Times New Roman" w:hAnsi="Times New Roman" w:cs="Times New Roman"/>
              </w:rPr>
            </w:pPr>
          </w:p>
        </w:tc>
        <w:tc>
          <w:tcPr>
            <w:tcW w:w="2303" w:type="dxa"/>
          </w:tcPr>
          <w:p w14:paraId="57739176" w14:textId="77777777" w:rsidR="00BE16C9" w:rsidRPr="00806D41" w:rsidRDefault="00BE16C9" w:rsidP="00806D41">
            <w:pPr>
              <w:spacing w:before="120" w:after="120"/>
              <w:jc w:val="both"/>
              <w:rPr>
                <w:rFonts w:ascii="Times New Roman" w:hAnsi="Times New Roman" w:cs="Times New Roman"/>
              </w:rPr>
            </w:pPr>
          </w:p>
        </w:tc>
        <w:tc>
          <w:tcPr>
            <w:tcW w:w="2303" w:type="dxa"/>
          </w:tcPr>
          <w:p w14:paraId="07A0443F"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-1.871 (1.262)</w:t>
            </w:r>
          </w:p>
        </w:tc>
      </w:tr>
      <w:tr w:rsidR="00BE16C9" w:rsidRPr="00806D41" w14:paraId="7EDDF4E2" w14:textId="77777777" w:rsidTr="00BE16C9">
        <w:tc>
          <w:tcPr>
            <w:tcW w:w="2302" w:type="dxa"/>
          </w:tcPr>
          <w:p w14:paraId="46AC97C7"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Ev Sahibi Olma</w:t>
            </w:r>
          </w:p>
        </w:tc>
        <w:tc>
          <w:tcPr>
            <w:tcW w:w="2302" w:type="dxa"/>
          </w:tcPr>
          <w:p w14:paraId="66477778" w14:textId="77777777" w:rsidR="00BE16C9" w:rsidRPr="00806D41" w:rsidRDefault="00BE16C9" w:rsidP="00806D41">
            <w:pPr>
              <w:spacing w:before="120" w:after="120"/>
              <w:jc w:val="both"/>
              <w:rPr>
                <w:rFonts w:ascii="Times New Roman" w:hAnsi="Times New Roman" w:cs="Times New Roman"/>
              </w:rPr>
            </w:pPr>
          </w:p>
        </w:tc>
        <w:tc>
          <w:tcPr>
            <w:tcW w:w="2303" w:type="dxa"/>
          </w:tcPr>
          <w:p w14:paraId="5EBF300D" w14:textId="77777777" w:rsidR="00BE16C9" w:rsidRPr="00806D41" w:rsidRDefault="00BE16C9" w:rsidP="00806D41">
            <w:pPr>
              <w:spacing w:before="120" w:after="120"/>
              <w:jc w:val="both"/>
              <w:rPr>
                <w:rFonts w:ascii="Times New Roman" w:hAnsi="Times New Roman" w:cs="Times New Roman"/>
              </w:rPr>
            </w:pPr>
          </w:p>
        </w:tc>
        <w:tc>
          <w:tcPr>
            <w:tcW w:w="2303" w:type="dxa"/>
          </w:tcPr>
          <w:p w14:paraId="67A34D6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1.314 (1.176)</w:t>
            </w:r>
          </w:p>
        </w:tc>
      </w:tr>
      <w:tr w:rsidR="00BE16C9" w:rsidRPr="00806D41" w14:paraId="56A43535" w14:textId="77777777" w:rsidTr="00BE16C9">
        <w:tc>
          <w:tcPr>
            <w:tcW w:w="2302" w:type="dxa"/>
          </w:tcPr>
          <w:p w14:paraId="24087B56"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Araba Sahibi Olma</w:t>
            </w:r>
          </w:p>
        </w:tc>
        <w:tc>
          <w:tcPr>
            <w:tcW w:w="2302" w:type="dxa"/>
          </w:tcPr>
          <w:p w14:paraId="7470682F" w14:textId="77777777" w:rsidR="00BE16C9" w:rsidRPr="00806D41" w:rsidRDefault="00BE16C9" w:rsidP="00806D41">
            <w:pPr>
              <w:spacing w:before="120" w:after="120"/>
              <w:jc w:val="both"/>
              <w:rPr>
                <w:rFonts w:ascii="Times New Roman" w:hAnsi="Times New Roman" w:cs="Times New Roman"/>
              </w:rPr>
            </w:pPr>
          </w:p>
        </w:tc>
        <w:tc>
          <w:tcPr>
            <w:tcW w:w="2303" w:type="dxa"/>
          </w:tcPr>
          <w:p w14:paraId="1759BA07" w14:textId="77777777" w:rsidR="00BE16C9" w:rsidRPr="00806D41" w:rsidRDefault="00BE16C9" w:rsidP="00806D41">
            <w:pPr>
              <w:spacing w:before="120" w:after="120"/>
              <w:jc w:val="both"/>
              <w:rPr>
                <w:rFonts w:ascii="Times New Roman" w:hAnsi="Times New Roman" w:cs="Times New Roman"/>
              </w:rPr>
            </w:pPr>
          </w:p>
        </w:tc>
        <w:tc>
          <w:tcPr>
            <w:tcW w:w="2303" w:type="dxa"/>
          </w:tcPr>
          <w:p w14:paraId="68426832"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4.374 (1.231)***</w:t>
            </w:r>
          </w:p>
        </w:tc>
      </w:tr>
      <w:tr w:rsidR="00BE16C9" w:rsidRPr="00806D41" w14:paraId="25884875" w14:textId="77777777" w:rsidTr="00BE16C9">
        <w:tc>
          <w:tcPr>
            <w:tcW w:w="2302" w:type="dxa"/>
          </w:tcPr>
          <w:p w14:paraId="749A136F" w14:textId="77777777" w:rsidR="00BE16C9" w:rsidRPr="00806D41" w:rsidRDefault="00BE16C9" w:rsidP="00806D41">
            <w:pPr>
              <w:spacing w:before="120" w:after="120"/>
              <w:jc w:val="both"/>
              <w:rPr>
                <w:rFonts w:ascii="Times New Roman" w:hAnsi="Times New Roman" w:cs="Times New Roman"/>
              </w:rPr>
            </w:pPr>
            <w:proofErr w:type="spellStart"/>
            <w:r w:rsidRPr="00806D41">
              <w:rPr>
                <w:rFonts w:ascii="Times New Roman" w:hAnsi="Times New Roman" w:cs="Times New Roman"/>
              </w:rPr>
              <w:t>Constant</w:t>
            </w:r>
            <w:proofErr w:type="spellEnd"/>
          </w:p>
        </w:tc>
        <w:tc>
          <w:tcPr>
            <w:tcW w:w="2302" w:type="dxa"/>
          </w:tcPr>
          <w:p w14:paraId="55E879B7" w14:textId="77777777" w:rsidR="00BE16C9" w:rsidRPr="00806D41" w:rsidRDefault="00BE16C9" w:rsidP="00806D41">
            <w:pPr>
              <w:spacing w:before="120" w:after="120"/>
              <w:jc w:val="both"/>
              <w:rPr>
                <w:rFonts w:ascii="Times New Roman" w:hAnsi="Times New Roman" w:cs="Times New Roman"/>
              </w:rPr>
            </w:pPr>
          </w:p>
        </w:tc>
        <w:tc>
          <w:tcPr>
            <w:tcW w:w="2303" w:type="dxa"/>
          </w:tcPr>
          <w:p w14:paraId="52924D00" w14:textId="77777777" w:rsidR="00BE16C9" w:rsidRPr="00806D41" w:rsidRDefault="00BE16C9" w:rsidP="00806D41">
            <w:pPr>
              <w:spacing w:before="120" w:after="120"/>
              <w:jc w:val="both"/>
              <w:rPr>
                <w:rFonts w:ascii="Times New Roman" w:hAnsi="Times New Roman" w:cs="Times New Roman"/>
              </w:rPr>
            </w:pPr>
          </w:p>
        </w:tc>
        <w:tc>
          <w:tcPr>
            <w:tcW w:w="2303" w:type="dxa"/>
          </w:tcPr>
          <w:p w14:paraId="51A0EBF0"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129.088 (1.817)***</w:t>
            </w:r>
          </w:p>
        </w:tc>
      </w:tr>
      <w:tr w:rsidR="00BE16C9" w:rsidRPr="00806D41" w14:paraId="2BF72CE1" w14:textId="77777777" w:rsidTr="00BE16C9">
        <w:tc>
          <w:tcPr>
            <w:tcW w:w="2302" w:type="dxa"/>
          </w:tcPr>
          <w:p w14:paraId="7850640D"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F</w:t>
            </w:r>
          </w:p>
        </w:tc>
        <w:tc>
          <w:tcPr>
            <w:tcW w:w="2302" w:type="dxa"/>
          </w:tcPr>
          <w:p w14:paraId="3F1B45BA"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168.094***</w:t>
            </w:r>
          </w:p>
        </w:tc>
        <w:tc>
          <w:tcPr>
            <w:tcW w:w="2303" w:type="dxa"/>
          </w:tcPr>
          <w:p w14:paraId="144EC5EB"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435.963***</w:t>
            </w:r>
          </w:p>
        </w:tc>
        <w:tc>
          <w:tcPr>
            <w:tcW w:w="2303" w:type="dxa"/>
          </w:tcPr>
          <w:p w14:paraId="2D0B7794"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75.573***</w:t>
            </w:r>
          </w:p>
        </w:tc>
      </w:tr>
      <w:tr w:rsidR="00BE16C9" w:rsidRPr="00806D41" w14:paraId="42B0A7A2" w14:textId="77777777" w:rsidTr="00BE16C9">
        <w:tc>
          <w:tcPr>
            <w:tcW w:w="2302" w:type="dxa"/>
          </w:tcPr>
          <w:p w14:paraId="44816B7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R2</w:t>
            </w:r>
          </w:p>
        </w:tc>
        <w:tc>
          <w:tcPr>
            <w:tcW w:w="2302" w:type="dxa"/>
          </w:tcPr>
          <w:p w14:paraId="34055348"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.233</w:t>
            </w:r>
          </w:p>
        </w:tc>
        <w:tc>
          <w:tcPr>
            <w:tcW w:w="2303" w:type="dxa"/>
          </w:tcPr>
          <w:p w14:paraId="4B58C5D3"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.612</w:t>
            </w:r>
          </w:p>
        </w:tc>
        <w:tc>
          <w:tcPr>
            <w:tcW w:w="2303" w:type="dxa"/>
          </w:tcPr>
          <w:p w14:paraId="27AA133C" w14:textId="77777777" w:rsidR="00BE16C9" w:rsidRPr="00806D41" w:rsidRDefault="00BE16C9" w:rsidP="00806D41">
            <w:pPr>
              <w:spacing w:before="120" w:after="120"/>
              <w:jc w:val="both"/>
              <w:rPr>
                <w:rFonts w:ascii="Times New Roman" w:hAnsi="Times New Roman" w:cs="Times New Roman"/>
              </w:rPr>
            </w:pPr>
            <w:r w:rsidRPr="00806D41">
              <w:rPr>
                <w:rFonts w:ascii="Times New Roman" w:hAnsi="Times New Roman" w:cs="Times New Roman"/>
              </w:rPr>
              <w:t>.644</w:t>
            </w:r>
          </w:p>
        </w:tc>
      </w:tr>
    </w:tbl>
    <w:p w14:paraId="2BDD5879" w14:textId="77777777" w:rsidR="00B55873" w:rsidRPr="00806D41" w:rsidRDefault="00B55873" w:rsidP="00806D41">
      <w:pPr>
        <w:spacing w:before="120" w:after="120" w:line="240" w:lineRule="auto"/>
        <w:jc w:val="both"/>
        <w:rPr>
          <w:rFonts w:ascii="Times New Roman" w:hAnsi="Times New Roman" w:cs="Times New Roman"/>
        </w:rPr>
      </w:pPr>
    </w:p>
    <w:p w14:paraId="6597D992"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 xml:space="preserve">TARTIŞMA VE SONUÇ </w:t>
      </w:r>
    </w:p>
    <w:p w14:paraId="0D82980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w:t>
      </w:r>
      <w:proofErr w:type="spellStart"/>
      <w:r w:rsidRPr="00806D41">
        <w:rPr>
          <w:rFonts w:ascii="Times New Roman" w:hAnsi="Times New Roman" w:cs="Times New Roman"/>
        </w:rPr>
        <w:t>Kapucı</w:t>
      </w:r>
      <w:proofErr w:type="spellEnd"/>
      <w:r w:rsidRPr="00806D41">
        <w:rPr>
          <w:rFonts w:ascii="Times New Roman" w:hAnsi="Times New Roman" w:cs="Times New Roman"/>
        </w:rPr>
        <w:t xml:space="preserve"> (2014) ile </w:t>
      </w:r>
      <w:proofErr w:type="spellStart"/>
      <w:r w:rsidRPr="00806D41">
        <w:rPr>
          <w:rFonts w:ascii="Times New Roman" w:hAnsi="Times New Roman" w:cs="Times New Roman"/>
        </w:rPr>
        <w:t>Allendorf</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Ghimire’in</w:t>
      </w:r>
      <w:proofErr w:type="spellEnd"/>
      <w:r w:rsidRPr="00806D41">
        <w:rPr>
          <w:rFonts w:ascii="Times New Roman" w:hAnsi="Times New Roman" w:cs="Times New Roman"/>
        </w:rPr>
        <w:t xml:space="preserve"> (2012) bulgularıyla tutarlılık göstermektedir. İnsan ilişkileri içerisinde en yakın ilişki, eşler arasındaki ilişkidir. Yakın ilişkilere sahip olan eşlerin benzer evlilik kalitesine sahip oldukları anlaşılmaktadır (</w:t>
      </w:r>
      <w:proofErr w:type="spellStart"/>
      <w:r w:rsidRPr="00806D41">
        <w:rPr>
          <w:rFonts w:ascii="Times New Roman" w:hAnsi="Times New Roman" w:cs="Times New Roman"/>
        </w:rPr>
        <w:t>Jensen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2013). </w:t>
      </w:r>
      <w:proofErr w:type="gramStart"/>
      <w:r w:rsidRPr="00806D41">
        <w:rPr>
          <w:rFonts w:ascii="Times New Roman" w:hAnsi="Times New Roman" w:cs="Times New Roman"/>
        </w:rPr>
        <w:t xml:space="preserve">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Gale, 2002; </w:t>
      </w: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1998), iyi ve kötü günde birlikte olmakta ve iyi ve kötü yaşantılarından birlikte etkilenmektedirler. </w:t>
      </w:r>
      <w:proofErr w:type="gramEnd"/>
      <w:r w:rsidRPr="00806D41">
        <w:rPr>
          <w:rFonts w:ascii="Times New Roman" w:hAnsi="Times New Roman" w:cs="Times New Roman"/>
        </w:rPr>
        <w:t xml:space="preserve">Evliliğe ilişkin beklentileri belki de benzer düzeyde gerçekleşmektedir. </w:t>
      </w:r>
    </w:p>
    <w:p w14:paraId="660FCE50"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Oturdukları ev kendilerine ait olan evli çiftlerin evlilik kalitesi, daha yüksek bulunmuştur. Bu bulgu, </w:t>
      </w:r>
      <w:proofErr w:type="spellStart"/>
      <w:r w:rsidRPr="00806D41">
        <w:rPr>
          <w:rFonts w:ascii="Times New Roman" w:hAnsi="Times New Roman" w:cs="Times New Roman"/>
        </w:rPr>
        <w:t>Retting</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Bubolz’ın</w:t>
      </w:r>
      <w:proofErr w:type="spellEnd"/>
      <w:r w:rsidRPr="00806D41">
        <w:rPr>
          <w:rFonts w:ascii="Times New Roman" w:hAnsi="Times New Roman" w:cs="Times New Roman"/>
        </w:rPr>
        <w:t xml:space="preserve"> (1983) bulgularıyla tutarlı görünmektedir. </w:t>
      </w:r>
      <w:proofErr w:type="spellStart"/>
      <w:r w:rsidRPr="00806D41">
        <w:rPr>
          <w:rFonts w:ascii="Times New Roman" w:hAnsi="Times New Roman" w:cs="Times New Roman"/>
        </w:rPr>
        <w:t>Retting</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Bubolz</w:t>
      </w:r>
      <w:proofErr w:type="spellEnd"/>
      <w:r w:rsidRPr="00806D41">
        <w:rPr>
          <w:rFonts w:ascii="Times New Roman" w:hAnsi="Times New Roman" w:cs="Times New Roman"/>
        </w:rPr>
        <w:t xml:space="preserve">, evlilik kalitesini ekonomik ve sosyal etmenlerle açıklamıştır. Eşlerin oturdukları evin kendilerine ait olması önemli bir ekonomik gösterge olarak değerlendirilebilir. Evlilik kalitesini etkileyen </w:t>
      </w:r>
      <w:proofErr w:type="spellStart"/>
      <w:r w:rsidRPr="00806D41">
        <w:rPr>
          <w:rFonts w:ascii="Times New Roman" w:hAnsi="Times New Roman" w:cs="Times New Roman"/>
        </w:rPr>
        <w:t>sosyo</w:t>
      </w:r>
      <w:proofErr w:type="spellEnd"/>
      <w:r w:rsidRPr="00806D41">
        <w:rPr>
          <w:rFonts w:ascii="Times New Roman" w:hAnsi="Times New Roman" w:cs="Times New Roman"/>
        </w:rPr>
        <w:t xml:space="preserve">-ekonomik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w:t>
      </w:r>
      <w:proofErr w:type="spellStart"/>
      <w:r w:rsidRPr="00806D41">
        <w:rPr>
          <w:rFonts w:ascii="Times New Roman" w:hAnsi="Times New Roman" w:cs="Times New Roman"/>
        </w:rPr>
        <w:t>Amato</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Booth'un</w:t>
      </w:r>
      <w:proofErr w:type="spellEnd"/>
      <w:r w:rsidRPr="00806D41">
        <w:rPr>
          <w:rFonts w:ascii="Times New Roman" w:hAnsi="Times New Roman" w:cs="Times New Roman"/>
        </w:rPr>
        <w:t xml:space="preserve">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w:t>
      </w:r>
      <w:proofErr w:type="spellStart"/>
      <w:r w:rsidRPr="00806D41">
        <w:rPr>
          <w:rFonts w:ascii="Times New Roman" w:hAnsi="Times New Roman" w:cs="Times New Roman"/>
        </w:rPr>
        <w:t>Allendorf</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Ghimire’in</w:t>
      </w:r>
      <w:proofErr w:type="spellEnd"/>
      <w:r w:rsidRPr="00806D41">
        <w:rPr>
          <w:rFonts w:ascii="Times New Roman" w:hAnsi="Times New Roman" w:cs="Times New Roman"/>
        </w:rPr>
        <w:t xml:space="preserve"> (2012) bulgularıyla tutarlılık göstermektedir. Benzer biçimde, </w:t>
      </w:r>
      <w:proofErr w:type="spellStart"/>
      <w:r w:rsidRPr="00806D41">
        <w:rPr>
          <w:rFonts w:ascii="Times New Roman" w:hAnsi="Times New Roman" w:cs="Times New Roman"/>
        </w:rPr>
        <w:t>Rostami</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Ghazinour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Nygren</w:t>
      </w:r>
      <w:proofErr w:type="spellEnd"/>
      <w:r w:rsidRPr="00806D41">
        <w:rPr>
          <w:rFonts w:ascii="Times New Roman" w:hAnsi="Times New Roman" w:cs="Times New Roman"/>
        </w:rPr>
        <w:t xml:space="preserve"> ve Richter (2014), </w:t>
      </w:r>
      <w:r w:rsidRPr="00806D41">
        <w:rPr>
          <w:rFonts w:ascii="Times New Roman" w:hAnsi="Times New Roman" w:cs="Times New Roman"/>
        </w:rPr>
        <w:lastRenderedPageBreak/>
        <w:t xml:space="preserve">hiç çocuğu olmayan eşlerin evliliklerinden memnuniyet düzeylerinin daha yüksek olduğunu belirtmektedir. </w:t>
      </w: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(1998) ve Faulkner,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Gale’in</w:t>
      </w:r>
      <w:proofErr w:type="spellEnd"/>
      <w:r w:rsidRPr="00806D41">
        <w:rPr>
          <w:rFonts w:ascii="Times New Roman" w:hAnsi="Times New Roman" w:cs="Times New Roman"/>
        </w:rPr>
        <w:t xml:space="preserve">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(1995) ve </w:t>
      </w:r>
      <w:proofErr w:type="spellStart"/>
      <w:r w:rsidRPr="00806D41">
        <w:rPr>
          <w:rFonts w:ascii="Times New Roman" w:hAnsi="Times New Roman" w:cs="Times New Roman"/>
        </w:rPr>
        <w:t>Vannoy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(1992) bulgularıyla tutarlı görünmektedir. Terry ve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eşlerin bir meslek sahibi olmalarının ve aileye ekonomik anlamda birlikte katkıda bulunmalarının evlilikte kaliteyi artırdığını vurgulamaktadır. </w:t>
      </w:r>
      <w:proofErr w:type="spellStart"/>
      <w:r w:rsidRPr="00806D41">
        <w:rPr>
          <w:rFonts w:ascii="Times New Roman" w:hAnsi="Times New Roman" w:cs="Times New Roman"/>
        </w:rPr>
        <w:t>Vannoy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ise kadının çalışıp çalışmamasının evlilik kalitesine olumlu yönde katkı getireceğine vurgu yapmaktadır. Benzer şekilde, </w:t>
      </w:r>
      <w:proofErr w:type="spellStart"/>
      <w:r w:rsidRPr="00806D41">
        <w:rPr>
          <w:rFonts w:ascii="Times New Roman" w:hAnsi="Times New Roman" w:cs="Times New Roman"/>
        </w:rPr>
        <w:t>Kodan</w:t>
      </w:r>
      <w:proofErr w:type="spellEnd"/>
      <w:r w:rsidRPr="00806D41">
        <w:rPr>
          <w:rFonts w:ascii="Times New Roman" w:hAnsi="Times New Roman" w:cs="Times New Roman"/>
        </w:rPr>
        <w:t xml:space="preserve"> da (2013) eşlerin çalışma durumu ile yaşam doyumları arasında eşi çalışan bireyler lehine anlamlı bir fark olduğunu belirtmektedir. </w:t>
      </w:r>
      <w:proofErr w:type="spellStart"/>
      <w:r w:rsidRPr="00806D41">
        <w:rPr>
          <w:rFonts w:ascii="Times New Roman" w:hAnsi="Times New Roman" w:cs="Times New Roman"/>
        </w:rPr>
        <w:t>Lorenz</w:t>
      </w:r>
      <w:proofErr w:type="spellEnd"/>
      <w:r w:rsidRPr="00806D41">
        <w:rPr>
          <w:rFonts w:ascii="Times New Roman" w:hAnsi="Times New Roman" w:cs="Times New Roman"/>
        </w:rPr>
        <w:t xml:space="preserve">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w:t>
      </w:r>
      <w:proofErr w:type="spellStart"/>
      <w:r w:rsidRPr="00806D41">
        <w:rPr>
          <w:rFonts w:ascii="Times New Roman" w:hAnsi="Times New Roman" w:cs="Times New Roman"/>
        </w:rPr>
        <w:t>Erci</w:t>
      </w:r>
      <w:proofErr w:type="spellEnd"/>
      <w:r w:rsidRPr="00806D41">
        <w:rPr>
          <w:rFonts w:ascii="Times New Roman" w:hAnsi="Times New Roman" w:cs="Times New Roman"/>
        </w:rPr>
        <w:t xml:space="preserve">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w:t>
      </w:r>
      <w:proofErr w:type="spellStart"/>
      <w:r w:rsidRPr="00806D41">
        <w:rPr>
          <w:rFonts w:ascii="Times New Roman" w:hAnsi="Times New Roman" w:cs="Times New Roman"/>
        </w:rPr>
        <w:t>Özgüven’nin</w:t>
      </w:r>
      <w:proofErr w:type="spellEnd"/>
      <w:r w:rsidRPr="00806D41">
        <w:rPr>
          <w:rFonts w:ascii="Times New Roman" w:hAnsi="Times New Roman" w:cs="Times New Roman"/>
        </w:rPr>
        <w:t xml:space="preserve"> (2009) de belirttiği gibi, ailenin düşük gelir düzeyinde olması bütün aile üyelerini etkileyebilir. Çiftlerin ve ailenin yaşam kalitesini düşürebilir, aile düzenini bozabilir, sonuçta aile içi ilişkilerde ve evlilikte bunalımlara neden olabilir. </w:t>
      </w:r>
      <w:proofErr w:type="spellStart"/>
      <w:r w:rsidRPr="00806D41">
        <w:rPr>
          <w:rFonts w:ascii="Times New Roman" w:hAnsi="Times New Roman" w:cs="Times New Roman"/>
        </w:rPr>
        <w:t>Clark</w:t>
      </w:r>
      <w:proofErr w:type="spellEnd"/>
      <w:r w:rsidRPr="00806D41">
        <w:rPr>
          <w:rFonts w:ascii="Times New Roman" w:hAnsi="Times New Roman" w:cs="Times New Roman"/>
        </w:rPr>
        <w:t xml:space="preserve">-Nicolas ve </w:t>
      </w:r>
      <w:proofErr w:type="spellStart"/>
      <w:r w:rsidRPr="00806D41">
        <w:rPr>
          <w:rFonts w:ascii="Times New Roman" w:hAnsi="Times New Roman" w:cs="Times New Roman"/>
        </w:rPr>
        <w:t>Gray-Little’e</w:t>
      </w:r>
      <w:proofErr w:type="spellEnd"/>
      <w:r w:rsidRPr="00806D41">
        <w:rPr>
          <w:rFonts w:ascii="Times New Roman" w:hAnsi="Times New Roman" w:cs="Times New Roman"/>
        </w:rPr>
        <w:t xml:space="preserv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w:t>
      </w:r>
      <w:proofErr w:type="spellStart"/>
      <w:r w:rsidRPr="00806D41">
        <w:rPr>
          <w:rFonts w:ascii="Times New Roman" w:hAnsi="Times New Roman" w:cs="Times New Roman"/>
        </w:rPr>
        <w:t>Clark</w:t>
      </w:r>
      <w:proofErr w:type="spellEnd"/>
      <w:r w:rsidRPr="00806D41">
        <w:rPr>
          <w:rFonts w:ascii="Times New Roman" w:hAnsi="Times New Roman" w:cs="Times New Roman"/>
        </w:rPr>
        <w:t xml:space="preserve">-Nicolas ve </w:t>
      </w:r>
      <w:proofErr w:type="spellStart"/>
      <w:r w:rsidRPr="00806D41">
        <w:rPr>
          <w:rFonts w:ascii="Times New Roman" w:hAnsi="Times New Roman" w:cs="Times New Roman"/>
        </w:rPr>
        <w:t>Gray-Little</w:t>
      </w:r>
      <w:proofErr w:type="spellEnd"/>
      <w:r w:rsidRPr="00806D41">
        <w:rPr>
          <w:rFonts w:ascii="Times New Roman" w:hAnsi="Times New Roman" w:cs="Times New Roman"/>
        </w:rPr>
        <w:t xml:space="preserve">, 1991). </w:t>
      </w:r>
    </w:p>
    <w:p w14:paraId="0634B60F"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Araştırmalarda ailenin yaşadığı ekonomik güçlük ile evlilikten duyulan tatmin arasında anlamlı ilişki olduğu belirtilmektedir (</w:t>
      </w:r>
      <w:proofErr w:type="spellStart"/>
      <w:r w:rsidRPr="00806D41">
        <w:rPr>
          <w:rFonts w:ascii="Times New Roman" w:hAnsi="Times New Roman" w:cs="Times New Roman"/>
        </w:rPr>
        <w:t>Kwon</w:t>
      </w:r>
      <w:proofErr w:type="spellEnd"/>
      <w:r w:rsidRPr="00806D41">
        <w:rPr>
          <w:rFonts w:ascii="Times New Roman" w:hAnsi="Times New Roman" w:cs="Times New Roman"/>
        </w:rPr>
        <w:t xml:space="preserve"> ve diğerleri, 2003). Beklenildiği gibi bu </w:t>
      </w:r>
      <w:proofErr w:type="spellStart"/>
      <w:r w:rsidRPr="00806D41">
        <w:rPr>
          <w:rFonts w:ascii="Times New Roman" w:hAnsi="Times New Roman" w:cs="Times New Roman"/>
        </w:rPr>
        <w:t>araşatırmada</w:t>
      </w:r>
      <w:proofErr w:type="spellEnd"/>
      <w:r w:rsidRPr="00806D41">
        <w:rPr>
          <w:rFonts w:ascii="Times New Roman" w:hAnsi="Times New Roman" w:cs="Times New Roman"/>
        </w:rPr>
        <w:t xml:space="preserve"> da ekonomik güçlük ile evlilik kalitesi arasında ters yönlü ilişki bulunmuştur. Evli çiftlerin yaşadığı ekonomik güçlük </w:t>
      </w:r>
      <w:proofErr w:type="spellStart"/>
      <w:r w:rsidRPr="00806D41">
        <w:rPr>
          <w:rFonts w:ascii="Times New Roman" w:hAnsi="Times New Roman" w:cs="Times New Roman"/>
        </w:rPr>
        <w:t>evllilik</w:t>
      </w:r>
      <w:proofErr w:type="spellEnd"/>
      <w:r w:rsidRPr="00806D41">
        <w:rPr>
          <w:rFonts w:ascii="Times New Roman" w:hAnsi="Times New Roman" w:cs="Times New Roman"/>
        </w:rPr>
        <w:t xml:space="preserve">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w:t>
      </w:r>
      <w:r w:rsidRPr="00806D41">
        <w:rPr>
          <w:rFonts w:ascii="Times New Roman" w:hAnsi="Times New Roman" w:cs="Times New Roman"/>
        </w:rPr>
        <w:lastRenderedPageBreak/>
        <w:t xml:space="preserve">eşlerin birlikte katılacağı mesai saatleri dışında veya hafta sonlarında “yetişkin ya da ebeveyn eğitim programları” uygulanması yararlı olabilir. Bu eğitim programlarında “evliliği güçlendirme” amacıyla eşlerle </w:t>
      </w:r>
      <w:proofErr w:type="gramStart"/>
      <w:r w:rsidRPr="00806D41">
        <w:rPr>
          <w:rFonts w:ascii="Times New Roman" w:hAnsi="Times New Roman" w:cs="Times New Roman"/>
        </w:rPr>
        <w:t>empati</w:t>
      </w:r>
      <w:proofErr w:type="gramEnd"/>
      <w:r w:rsidRPr="00806D41">
        <w:rPr>
          <w:rFonts w:ascii="Times New Roman" w:hAnsi="Times New Roman" w:cs="Times New Roman"/>
        </w:rPr>
        <w:t xml:space="preserve">,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77777777" w:rsidR="00B55873" w:rsidRPr="00806D41" w:rsidRDefault="00B55873" w:rsidP="00806D41">
      <w:pPr>
        <w:spacing w:before="120" w:after="120" w:line="240" w:lineRule="auto"/>
        <w:jc w:val="both"/>
        <w:rPr>
          <w:rFonts w:ascii="Times New Roman" w:hAnsi="Times New Roman" w:cs="Times New Roman"/>
        </w:rPr>
      </w:pPr>
      <w:r w:rsidRPr="00806D41">
        <w:rPr>
          <w:rFonts w:ascii="Times New Roman" w:hAnsi="Times New Roman" w:cs="Times New Roman"/>
        </w:rPr>
        <w:t xml:space="preserve">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w:t>
      </w:r>
      <w:proofErr w:type="gramStart"/>
      <w:r w:rsidRPr="00806D41">
        <w:rPr>
          <w:rFonts w:ascii="Times New Roman" w:hAnsi="Times New Roman" w:cs="Times New Roman"/>
        </w:rPr>
        <w:t>çalışmaları  kapsamında</w:t>
      </w:r>
      <w:proofErr w:type="gramEnd"/>
      <w:r w:rsidRPr="00806D41">
        <w:rPr>
          <w:rFonts w:ascii="Times New Roman" w:hAnsi="Times New Roman" w:cs="Times New Roman"/>
        </w:rPr>
        <w:t xml:space="preserve">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806D41" w:rsidRDefault="00B55873" w:rsidP="00806D41">
      <w:pPr>
        <w:spacing w:before="120" w:after="120" w:line="240" w:lineRule="auto"/>
        <w:jc w:val="both"/>
        <w:rPr>
          <w:rFonts w:ascii="Times New Roman" w:hAnsi="Times New Roman" w:cs="Times New Roman"/>
          <w:b/>
        </w:rPr>
      </w:pPr>
      <w:r w:rsidRPr="00806D41">
        <w:rPr>
          <w:rFonts w:ascii="Times New Roman" w:hAnsi="Times New Roman" w:cs="Times New Roman"/>
          <w:b/>
        </w:rPr>
        <w:t>KAYNAKLAR</w:t>
      </w:r>
    </w:p>
    <w:p w14:paraId="6B59CFEA"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All</w:t>
      </w:r>
      <w:bookmarkStart w:id="0" w:name="_GoBack"/>
      <w:r w:rsidRPr="00806D41">
        <w:rPr>
          <w:rFonts w:ascii="Times New Roman" w:hAnsi="Times New Roman" w:cs="Times New Roman"/>
        </w:rPr>
        <w:t>endorf</w:t>
      </w:r>
      <w:proofErr w:type="spellEnd"/>
      <w:r w:rsidRPr="00806D41">
        <w:rPr>
          <w:rFonts w:ascii="Times New Roman" w:hAnsi="Times New Roman" w:cs="Times New Roman"/>
        </w:rPr>
        <w:t>, K</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Ghimire</w:t>
      </w:r>
      <w:proofErr w:type="spellEnd"/>
      <w:r w:rsidRPr="00806D41">
        <w:rPr>
          <w:rFonts w:ascii="Times New Roman" w:hAnsi="Times New Roman" w:cs="Times New Roman"/>
        </w:rPr>
        <w:t xml:space="preserve">, D. (2012). </w:t>
      </w:r>
      <w:proofErr w:type="spellStart"/>
      <w:r w:rsidRPr="00806D41">
        <w:rPr>
          <w:rFonts w:ascii="Times New Roman" w:hAnsi="Times New Roman" w:cs="Times New Roman"/>
        </w:rPr>
        <w:t>Determinants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in an </w:t>
      </w:r>
      <w:proofErr w:type="spellStart"/>
      <w:r w:rsidRPr="00806D41">
        <w:rPr>
          <w:rFonts w:ascii="Times New Roman" w:hAnsi="Times New Roman" w:cs="Times New Roman"/>
        </w:rPr>
        <w:t>arranged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society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Population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Studies</w:t>
      </w:r>
      <w:proofErr w:type="spellEnd"/>
      <w:r w:rsidRPr="00806D41">
        <w:rPr>
          <w:rFonts w:ascii="Times New Roman" w:hAnsi="Times New Roman" w:cs="Times New Roman"/>
        </w:rPr>
        <w:t xml:space="preserve"> Center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Reports</w:t>
      </w:r>
      <w:proofErr w:type="spellEnd"/>
      <w:r w:rsidRPr="00806D41">
        <w:rPr>
          <w:rFonts w:ascii="Times New Roman" w:hAnsi="Times New Roman" w:cs="Times New Roman"/>
        </w:rPr>
        <w:t>, 12-758, USA.</w:t>
      </w:r>
    </w:p>
    <w:p w14:paraId="6F8A22CA"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Amato</w:t>
      </w:r>
      <w:proofErr w:type="spellEnd"/>
      <w:r w:rsidRPr="00806D41">
        <w:rPr>
          <w:rFonts w:ascii="Times New Roman" w:hAnsi="Times New Roman" w:cs="Times New Roman"/>
        </w:rPr>
        <w:t>, P.R</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Booth</w:t>
      </w:r>
      <w:proofErr w:type="spellEnd"/>
      <w:r w:rsidRPr="00806D41">
        <w:rPr>
          <w:rFonts w:ascii="Times New Roman" w:hAnsi="Times New Roman" w:cs="Times New Roman"/>
        </w:rPr>
        <w:t xml:space="preserve">, A. (1995). </w:t>
      </w:r>
      <w:proofErr w:type="spellStart"/>
      <w:r w:rsidRPr="00806D41">
        <w:rPr>
          <w:rFonts w:ascii="Times New Roman" w:hAnsi="Times New Roman" w:cs="Times New Roman"/>
        </w:rPr>
        <w:t>Changes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role </w:t>
      </w:r>
      <w:proofErr w:type="spellStart"/>
      <w:r w:rsidRPr="00806D41">
        <w:rPr>
          <w:rFonts w:ascii="Times New Roman" w:hAnsi="Times New Roman" w:cs="Times New Roman"/>
        </w:rPr>
        <w:t>attitudes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perceived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American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Sociological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Review</w:t>
      </w:r>
      <w:proofErr w:type="spellEnd"/>
      <w:r w:rsidRPr="00806D41">
        <w:rPr>
          <w:rFonts w:ascii="Times New Roman" w:hAnsi="Times New Roman" w:cs="Times New Roman"/>
        </w:rPr>
        <w:t>, 60 (1), 58-66.</w:t>
      </w:r>
    </w:p>
    <w:p w14:paraId="2165970C"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Bird</w:t>
      </w:r>
      <w:proofErr w:type="spellEnd"/>
      <w:r w:rsidRPr="00806D41">
        <w:rPr>
          <w:rFonts w:ascii="Times New Roman" w:hAnsi="Times New Roman" w:cs="Times New Roman"/>
        </w:rPr>
        <w:t>, G.W</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Melville</w:t>
      </w:r>
      <w:proofErr w:type="spellEnd"/>
      <w:r w:rsidRPr="00806D41">
        <w:rPr>
          <w:rFonts w:ascii="Times New Roman" w:hAnsi="Times New Roman" w:cs="Times New Roman"/>
        </w:rPr>
        <w:t xml:space="preserve">, K. (1994).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intimate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New York: </w:t>
      </w:r>
      <w:proofErr w:type="spellStart"/>
      <w:r w:rsidRPr="00806D41">
        <w:rPr>
          <w:rFonts w:ascii="Times New Roman" w:hAnsi="Times New Roman" w:cs="Times New Roman"/>
        </w:rPr>
        <w:t>McGraw-Hill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Companies</w:t>
      </w:r>
      <w:proofErr w:type="spellEnd"/>
      <w:r w:rsidRPr="00806D41">
        <w:rPr>
          <w:rFonts w:ascii="Times New Roman" w:hAnsi="Times New Roman" w:cs="Times New Roman"/>
        </w:rPr>
        <w:t>.</w:t>
      </w:r>
    </w:p>
    <w:p w14:paraId="51605DFB"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Botkin</w:t>
      </w:r>
      <w:proofErr w:type="spellEnd"/>
      <w:r w:rsidRPr="00806D41">
        <w:rPr>
          <w:rFonts w:ascii="Times New Roman" w:hAnsi="Times New Roman" w:cs="Times New Roman"/>
        </w:rPr>
        <w:t>, D. R</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Weeks</w:t>
      </w:r>
      <w:proofErr w:type="spellEnd"/>
      <w:r w:rsidRPr="00806D41">
        <w:rPr>
          <w:rFonts w:ascii="Times New Roman" w:hAnsi="Times New Roman" w:cs="Times New Roman"/>
        </w:rPr>
        <w:t xml:space="preserve">, M. N., &amp; Morris, J. E. (2000). </w:t>
      </w:r>
      <w:proofErr w:type="spellStart"/>
      <w:r w:rsidRPr="00806D41">
        <w:rPr>
          <w:rFonts w:ascii="Times New Roman" w:hAnsi="Times New Roman" w:cs="Times New Roman"/>
        </w:rPr>
        <w:t>Changing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role </w:t>
      </w:r>
      <w:proofErr w:type="spellStart"/>
      <w:r w:rsidRPr="00806D41">
        <w:rPr>
          <w:rFonts w:ascii="Times New Roman" w:hAnsi="Times New Roman" w:cs="Times New Roman"/>
        </w:rPr>
        <w:t>expectations</w:t>
      </w:r>
      <w:proofErr w:type="spellEnd"/>
      <w:r w:rsidRPr="00806D41">
        <w:rPr>
          <w:rFonts w:ascii="Times New Roman" w:hAnsi="Times New Roman" w:cs="Times New Roman"/>
        </w:rPr>
        <w:t xml:space="preserve">: 1961–1996. </w:t>
      </w:r>
      <w:proofErr w:type="spellStart"/>
      <w:r w:rsidRPr="00806D41">
        <w:rPr>
          <w:rFonts w:ascii="Times New Roman" w:hAnsi="Times New Roman" w:cs="Times New Roman"/>
        </w:rPr>
        <w:t>Sex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42(9-10), 933-942.</w:t>
      </w:r>
    </w:p>
    <w:p w14:paraId="79024FFB"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Clark</w:t>
      </w:r>
      <w:proofErr w:type="spellEnd"/>
      <w:r w:rsidRPr="00806D41">
        <w:rPr>
          <w:rFonts w:ascii="Times New Roman" w:hAnsi="Times New Roman" w:cs="Times New Roman"/>
        </w:rPr>
        <w:t>-Nicolas, P</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Gray-Little</w:t>
      </w:r>
      <w:proofErr w:type="spellEnd"/>
      <w:r w:rsidRPr="00806D41">
        <w:rPr>
          <w:rFonts w:ascii="Times New Roman" w:hAnsi="Times New Roman" w:cs="Times New Roman"/>
        </w:rPr>
        <w:t xml:space="preserve">, B. (1991). </w:t>
      </w:r>
      <w:proofErr w:type="spellStart"/>
      <w:r w:rsidRPr="00806D41">
        <w:rPr>
          <w:rFonts w:ascii="Times New Roman" w:hAnsi="Times New Roman" w:cs="Times New Roman"/>
        </w:rPr>
        <w:t>Effect</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resources</w:t>
      </w:r>
      <w:proofErr w:type="spellEnd"/>
      <w:r w:rsidRPr="00806D41">
        <w:rPr>
          <w:rFonts w:ascii="Times New Roman" w:hAnsi="Times New Roman" w:cs="Times New Roman"/>
        </w:rPr>
        <w:t xml:space="preserve"> on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black</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53 (3), 645-655.</w:t>
      </w:r>
    </w:p>
    <w:p w14:paraId="68C33C4E"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Conger</w:t>
      </w:r>
      <w:proofErr w:type="spellEnd"/>
      <w:r w:rsidRPr="00806D41">
        <w:rPr>
          <w:rFonts w:ascii="Times New Roman" w:hAnsi="Times New Roman" w:cs="Times New Roman"/>
        </w:rPr>
        <w:t>, R.D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Elder,G.H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Lorenz</w:t>
      </w:r>
      <w:proofErr w:type="spellEnd"/>
      <w:r w:rsidRPr="00806D41">
        <w:rPr>
          <w:rFonts w:ascii="Times New Roman" w:hAnsi="Times New Roman" w:cs="Times New Roman"/>
        </w:rPr>
        <w:t xml:space="preserve">, F.O.,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K.J., </w:t>
      </w:r>
      <w:proofErr w:type="spellStart"/>
      <w:r w:rsidRPr="00806D41">
        <w:rPr>
          <w:rFonts w:ascii="Times New Roman" w:hAnsi="Times New Roman" w:cs="Times New Roman"/>
        </w:rPr>
        <w:t>Simons</w:t>
      </w:r>
      <w:proofErr w:type="spellEnd"/>
      <w:r w:rsidRPr="00806D41">
        <w:rPr>
          <w:rFonts w:ascii="Times New Roman" w:hAnsi="Times New Roman" w:cs="Times New Roman"/>
        </w:rPr>
        <w:t xml:space="preserve">, R.L., </w:t>
      </w:r>
      <w:proofErr w:type="spellStart"/>
      <w:r w:rsidRPr="00806D41">
        <w:rPr>
          <w:rFonts w:ascii="Times New Roman" w:hAnsi="Times New Roman" w:cs="Times New Roman"/>
        </w:rPr>
        <w:t>Whitbeck</w:t>
      </w:r>
      <w:proofErr w:type="spellEnd"/>
      <w:r w:rsidRPr="00806D41">
        <w:rPr>
          <w:rFonts w:ascii="Times New Roman" w:hAnsi="Times New Roman" w:cs="Times New Roman"/>
        </w:rPr>
        <w:t xml:space="preserve">, L.B. ve ark. (1990). </w:t>
      </w:r>
      <w:proofErr w:type="spellStart"/>
      <w:r w:rsidRPr="00806D41">
        <w:rPr>
          <w:rFonts w:ascii="Times New Roman" w:hAnsi="Times New Roman" w:cs="Times New Roman"/>
        </w:rPr>
        <w:t>Linking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hardship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to</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instability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52 (3), 643-656</w:t>
      </w:r>
    </w:p>
    <w:p w14:paraId="24ED5A5F"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Connides</w:t>
      </w:r>
      <w:proofErr w:type="spellEnd"/>
      <w:r w:rsidRPr="00806D41">
        <w:rPr>
          <w:rFonts w:ascii="Times New Roman" w:hAnsi="Times New Roman" w:cs="Times New Roman"/>
        </w:rPr>
        <w:t xml:space="preserve">, I. A. (2001).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aging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Thousand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Oaks</w:t>
      </w:r>
      <w:proofErr w:type="spellEnd"/>
      <w:r w:rsidRPr="00806D41">
        <w:rPr>
          <w:rFonts w:ascii="Times New Roman" w:hAnsi="Times New Roman" w:cs="Times New Roman"/>
        </w:rPr>
        <w:t xml:space="preserve">, CA: </w:t>
      </w:r>
      <w:proofErr w:type="spellStart"/>
      <w:r w:rsidRPr="00806D41">
        <w:rPr>
          <w:rFonts w:ascii="Times New Roman" w:hAnsi="Times New Roman" w:cs="Times New Roman"/>
        </w:rPr>
        <w:t>Sage</w:t>
      </w:r>
      <w:proofErr w:type="spellEnd"/>
      <w:r w:rsidRPr="00806D41">
        <w:rPr>
          <w:rFonts w:ascii="Times New Roman" w:hAnsi="Times New Roman" w:cs="Times New Roman"/>
        </w:rPr>
        <w:t>.</w:t>
      </w:r>
    </w:p>
    <w:p w14:paraId="40B0C6C7"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Cox</w:t>
      </w:r>
      <w:proofErr w:type="spellEnd"/>
      <w:r w:rsidRPr="00806D41">
        <w:rPr>
          <w:rFonts w:ascii="Times New Roman" w:hAnsi="Times New Roman" w:cs="Times New Roman"/>
        </w:rPr>
        <w:t xml:space="preserve">, F. D. (2006). Human </w:t>
      </w:r>
      <w:proofErr w:type="spellStart"/>
      <w:r w:rsidRPr="00806D41">
        <w:rPr>
          <w:rFonts w:ascii="Times New Roman" w:hAnsi="Times New Roman" w:cs="Times New Roman"/>
        </w:rPr>
        <w:t>intimacy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its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meaning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Belmont</w:t>
      </w:r>
      <w:proofErr w:type="spellEnd"/>
      <w:r w:rsidRPr="00806D41">
        <w:rPr>
          <w:rFonts w:ascii="Times New Roman" w:hAnsi="Times New Roman" w:cs="Times New Roman"/>
        </w:rPr>
        <w:t xml:space="preserve">, </w:t>
      </w:r>
      <w:proofErr w:type="gramStart"/>
      <w:r w:rsidRPr="00806D41">
        <w:rPr>
          <w:rFonts w:ascii="Times New Roman" w:hAnsi="Times New Roman" w:cs="Times New Roman"/>
        </w:rPr>
        <w:t xml:space="preserve">CA : </w:t>
      </w:r>
      <w:proofErr w:type="spellStart"/>
      <w:r w:rsidRPr="00806D41">
        <w:rPr>
          <w:rFonts w:ascii="Times New Roman" w:hAnsi="Times New Roman" w:cs="Times New Roman"/>
        </w:rPr>
        <w:t>Thomson</w:t>
      </w:r>
      <w:proofErr w:type="spellEnd"/>
      <w:proofErr w:type="gramEnd"/>
      <w:r w:rsidRPr="00806D41">
        <w:rPr>
          <w:rFonts w:ascii="Times New Roman" w:hAnsi="Times New Roman" w:cs="Times New Roman"/>
        </w:rPr>
        <w:t>/</w:t>
      </w:r>
      <w:proofErr w:type="spellStart"/>
      <w:r w:rsidRPr="00806D41">
        <w:rPr>
          <w:rFonts w:ascii="Times New Roman" w:hAnsi="Times New Roman" w:cs="Times New Roman"/>
        </w:rPr>
        <w:t>Wadsworth</w:t>
      </w:r>
      <w:proofErr w:type="spellEnd"/>
      <w:r w:rsidRPr="00806D41">
        <w:rPr>
          <w:rFonts w:ascii="Times New Roman" w:hAnsi="Times New Roman" w:cs="Times New Roman"/>
        </w:rPr>
        <w:t xml:space="preserve">. </w:t>
      </w:r>
    </w:p>
    <w:p w14:paraId="58C69915"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Çapri</w:t>
      </w:r>
      <w:proofErr w:type="spellEnd"/>
      <w:r w:rsidRPr="00806D41">
        <w:rPr>
          <w:rFonts w:ascii="Times New Roman" w:hAnsi="Times New Roman" w:cs="Times New Roman"/>
        </w:rPr>
        <w:t xml:space="preserve">, B. (2008). Eş tükenmişliğini </w:t>
      </w:r>
      <w:proofErr w:type="spellStart"/>
      <w:r w:rsidRPr="00806D41">
        <w:rPr>
          <w:rFonts w:ascii="Times New Roman" w:hAnsi="Times New Roman" w:cs="Times New Roman"/>
        </w:rPr>
        <w:t>yordayan</w:t>
      </w:r>
      <w:proofErr w:type="spellEnd"/>
      <w:r w:rsidRPr="00806D41">
        <w:rPr>
          <w:rFonts w:ascii="Times New Roman" w:hAnsi="Times New Roman" w:cs="Times New Roman"/>
        </w:rPr>
        <w:t xml:space="preserve"> değişkenlerin incelenmesi. Doktora Tezi, Mersin Üniversitesi Sosyal Bilimler Enstitüsü. Mersin.</w:t>
      </w:r>
    </w:p>
    <w:p w14:paraId="55EB9DD5"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Erbek</w:t>
      </w:r>
      <w:proofErr w:type="spellEnd"/>
      <w:r w:rsidRPr="00806D41">
        <w:rPr>
          <w:rFonts w:ascii="Times New Roman" w:hAnsi="Times New Roman" w:cs="Times New Roman"/>
        </w:rPr>
        <w:t>, E</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Beştepe, E., Akar, H., </w:t>
      </w:r>
      <w:proofErr w:type="spellStart"/>
      <w:r w:rsidRPr="00806D41">
        <w:rPr>
          <w:rFonts w:ascii="Times New Roman" w:hAnsi="Times New Roman" w:cs="Times New Roman"/>
        </w:rPr>
        <w:t>Eradamlar</w:t>
      </w:r>
      <w:proofErr w:type="spellEnd"/>
      <w:r w:rsidRPr="00806D41">
        <w:rPr>
          <w:rFonts w:ascii="Times New Roman" w:hAnsi="Times New Roman" w:cs="Times New Roman"/>
        </w:rPr>
        <w:t>, N., &amp; Alpkan, E. L. (2005).  Evlilik uyumu.  Düşünen Adam Psikiyatri ve Nörolojik Bilimler Dergisi, 18 (1), 39-47.</w:t>
      </w:r>
    </w:p>
    <w:p w14:paraId="4B12E119"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Erci</w:t>
      </w:r>
      <w:proofErr w:type="spellEnd"/>
      <w:r w:rsidRPr="00806D41">
        <w:rPr>
          <w:rFonts w:ascii="Times New Roman" w:hAnsi="Times New Roman" w:cs="Times New Roman"/>
        </w:rPr>
        <w:t>, B</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Ergin, R. (2005). </w:t>
      </w:r>
      <w:proofErr w:type="spellStart"/>
      <w:r w:rsidRPr="00806D41">
        <w:rPr>
          <w:rFonts w:ascii="Times New Roman" w:hAnsi="Times New Roman" w:cs="Times New Roman"/>
        </w:rPr>
        <w:t>Women’s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their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Turkey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Review</w:t>
      </w:r>
      <w:proofErr w:type="spellEnd"/>
      <w:r w:rsidRPr="00806D41">
        <w:rPr>
          <w:rFonts w:ascii="Times New Roman" w:hAnsi="Times New Roman" w:cs="Times New Roman"/>
        </w:rPr>
        <w:t>, 37, 117-133.</w:t>
      </w:r>
    </w:p>
    <w:p w14:paraId="2E526B6D"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Faulkner, R. A</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Klock</w:t>
      </w:r>
      <w:proofErr w:type="spellEnd"/>
      <w:r w:rsidRPr="00806D41">
        <w:rPr>
          <w:rFonts w:ascii="Times New Roman" w:hAnsi="Times New Roman" w:cs="Times New Roman"/>
        </w:rPr>
        <w:t xml:space="preserve">, K., &amp; Gale, J. E. (2002). </w:t>
      </w:r>
      <w:proofErr w:type="spellStart"/>
      <w:r w:rsidRPr="00806D41">
        <w:rPr>
          <w:rFonts w:ascii="Times New Roman" w:hAnsi="Times New Roman" w:cs="Times New Roman"/>
        </w:rPr>
        <w:t>Qualitative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Publication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trends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from</w:t>
      </w:r>
      <w:proofErr w:type="spellEnd"/>
      <w:r w:rsidRPr="00806D41">
        <w:rPr>
          <w:rFonts w:ascii="Times New Roman" w:hAnsi="Times New Roman" w:cs="Times New Roman"/>
        </w:rPr>
        <w:t xml:space="preserve"> 1980 </w:t>
      </w:r>
      <w:proofErr w:type="spellStart"/>
      <w:r w:rsidRPr="00806D41">
        <w:rPr>
          <w:rFonts w:ascii="Times New Roman" w:hAnsi="Times New Roman" w:cs="Times New Roman"/>
        </w:rPr>
        <w:t>to</w:t>
      </w:r>
      <w:proofErr w:type="spellEnd"/>
      <w:r w:rsidRPr="00806D41">
        <w:rPr>
          <w:rFonts w:ascii="Times New Roman" w:hAnsi="Times New Roman" w:cs="Times New Roman"/>
        </w:rPr>
        <w:t xml:space="preserve"> 1999.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28(1), 69-74.</w:t>
      </w:r>
    </w:p>
    <w:p w14:paraId="2AF00B4B"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Fincham</w:t>
      </w:r>
      <w:proofErr w:type="spellEnd"/>
      <w:r w:rsidRPr="00806D41">
        <w:rPr>
          <w:rFonts w:ascii="Times New Roman" w:hAnsi="Times New Roman" w:cs="Times New Roman"/>
        </w:rPr>
        <w:t xml:space="preserve">, F. D. (1998). Child </w:t>
      </w:r>
      <w:proofErr w:type="spellStart"/>
      <w:r w:rsidRPr="00806D41">
        <w:rPr>
          <w:rFonts w:ascii="Times New Roman" w:hAnsi="Times New Roman" w:cs="Times New Roman"/>
        </w:rPr>
        <w:t>development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w:t>
      </w:r>
      <w:proofErr w:type="spellEnd"/>
      <w:r w:rsidRPr="00806D41">
        <w:rPr>
          <w:rFonts w:ascii="Times New Roman" w:hAnsi="Times New Roman" w:cs="Times New Roman"/>
        </w:rPr>
        <w:t>. Child Development, 69 (2), 543-574.</w:t>
      </w:r>
    </w:p>
    <w:p w14:paraId="55EDF5CA"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Gladding</w:t>
      </w:r>
      <w:proofErr w:type="spellEnd"/>
      <w:r w:rsidRPr="00806D41">
        <w:rPr>
          <w:rFonts w:ascii="Times New Roman" w:hAnsi="Times New Roman" w:cs="Times New Roman"/>
        </w:rPr>
        <w:t xml:space="preserve">, S. T. (2012).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therapy</w:t>
      </w:r>
      <w:proofErr w:type="spellEnd"/>
      <w:r w:rsidRPr="00806D41">
        <w:rPr>
          <w:rFonts w:ascii="Times New Roman" w:hAnsi="Times New Roman" w:cs="Times New Roman"/>
        </w:rPr>
        <w:t xml:space="preserve"> (Aile Terapisi, </w:t>
      </w:r>
      <w:proofErr w:type="spellStart"/>
      <w:r w:rsidRPr="00806D41">
        <w:rPr>
          <w:rFonts w:ascii="Times New Roman" w:hAnsi="Times New Roman" w:cs="Times New Roman"/>
        </w:rPr>
        <w:t>Edit</w:t>
      </w:r>
      <w:proofErr w:type="spellEnd"/>
      <w:r w:rsidRPr="00806D41">
        <w:rPr>
          <w:rFonts w:ascii="Times New Roman" w:hAnsi="Times New Roman" w:cs="Times New Roman"/>
        </w:rPr>
        <w:t>: İ. Keklik ve İ. Yıldırım). Ankara: Türk PDR-DER Yayınları.</w:t>
      </w:r>
    </w:p>
    <w:p w14:paraId="24FB3368"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Gül, G. (2003). Aile ve evlilik kurumu. Evlilik Okulu Kişiler Arası İlişkiler ve İletişim Becerileri (</w:t>
      </w:r>
      <w:proofErr w:type="spellStart"/>
      <w:r w:rsidRPr="00806D41">
        <w:rPr>
          <w:rFonts w:ascii="Times New Roman" w:hAnsi="Times New Roman" w:cs="Times New Roman"/>
        </w:rPr>
        <w:t>Edi</w:t>
      </w:r>
      <w:proofErr w:type="spellEnd"/>
      <w:r w:rsidRPr="00806D41">
        <w:rPr>
          <w:rFonts w:ascii="Times New Roman" w:hAnsi="Times New Roman" w:cs="Times New Roman"/>
        </w:rPr>
        <w:t>. Haluk Yavuzer).11. Basım. İstanbul: Remzi Kitabevi</w:t>
      </w:r>
    </w:p>
    <w:p w14:paraId="53EFDB45"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lastRenderedPageBreak/>
        <w:t>Hilton, J.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Devall</w:t>
      </w:r>
      <w:proofErr w:type="spellEnd"/>
      <w:r w:rsidRPr="00806D41">
        <w:rPr>
          <w:rFonts w:ascii="Times New Roman" w:hAnsi="Times New Roman" w:cs="Times New Roman"/>
        </w:rPr>
        <w:t xml:space="preserve">, E. L. (1997).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strain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scale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development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evaluation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instrument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single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two-parent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Issues</w:t>
      </w:r>
      <w:proofErr w:type="spellEnd"/>
      <w:r w:rsidRPr="00806D41">
        <w:rPr>
          <w:rFonts w:ascii="Times New Roman" w:hAnsi="Times New Roman" w:cs="Times New Roman"/>
        </w:rPr>
        <w:t>, 18(3), 247-271.</w:t>
      </w:r>
    </w:p>
    <w:p w14:paraId="33BBD2A3"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Jackson, J. B</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Miller, R. B., Oka, M., &amp; Henry, R. G. (2014).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differences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A meta- </w:t>
      </w:r>
      <w:proofErr w:type="spellStart"/>
      <w:r w:rsidRPr="00806D41">
        <w:rPr>
          <w:rFonts w:ascii="Times New Roman" w:hAnsi="Times New Roman" w:cs="Times New Roman"/>
        </w:rPr>
        <w:t>analysis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76, 105-129.</w:t>
      </w:r>
    </w:p>
    <w:p w14:paraId="478C989F"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Jensen</w:t>
      </w:r>
      <w:proofErr w:type="spellEnd"/>
      <w:r w:rsidRPr="00806D41">
        <w:rPr>
          <w:rFonts w:ascii="Times New Roman" w:hAnsi="Times New Roman" w:cs="Times New Roman"/>
        </w:rPr>
        <w:t>, J</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Rauer</w:t>
      </w:r>
      <w:proofErr w:type="spellEnd"/>
      <w:r w:rsidRPr="00806D41">
        <w:rPr>
          <w:rFonts w:ascii="Times New Roman" w:hAnsi="Times New Roman" w:cs="Times New Roman"/>
        </w:rPr>
        <w:t xml:space="preserve">, A., &amp; </w:t>
      </w:r>
      <w:proofErr w:type="spellStart"/>
      <w:r w:rsidRPr="00806D41">
        <w:rPr>
          <w:rFonts w:ascii="Times New Roman" w:hAnsi="Times New Roman" w:cs="Times New Roman"/>
        </w:rPr>
        <w:t>Volling</w:t>
      </w:r>
      <w:proofErr w:type="spellEnd"/>
      <w:r w:rsidRPr="00806D41">
        <w:rPr>
          <w:rFonts w:ascii="Times New Roman" w:hAnsi="Times New Roman" w:cs="Times New Roman"/>
        </w:rPr>
        <w:t xml:space="preserve">, B. (2013). A </w:t>
      </w:r>
      <w:proofErr w:type="spellStart"/>
      <w:r w:rsidRPr="00806D41">
        <w:rPr>
          <w:rFonts w:ascii="Times New Roman" w:hAnsi="Times New Roman" w:cs="Times New Roman"/>
        </w:rPr>
        <w:t>dyadic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view</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support</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critical</w:t>
      </w:r>
      <w:proofErr w:type="spellEnd"/>
      <w:r w:rsidRPr="00806D41">
        <w:rPr>
          <w:rFonts w:ascii="Times New Roman" w:hAnsi="Times New Roman" w:cs="Times New Roman"/>
        </w:rPr>
        <w:t xml:space="preserve"> role of </w:t>
      </w:r>
      <w:proofErr w:type="spellStart"/>
      <w:r w:rsidRPr="00806D41">
        <w:rPr>
          <w:rFonts w:ascii="Times New Roman" w:hAnsi="Times New Roman" w:cs="Times New Roman"/>
        </w:rPr>
        <w:t>men’s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support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provision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Sex</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68, 427-438.</w:t>
      </w:r>
    </w:p>
    <w:p w14:paraId="77C7EAB1"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Kapucı</w:t>
      </w:r>
      <w:proofErr w:type="spellEnd"/>
      <w:r w:rsidRPr="00806D41">
        <w:rPr>
          <w:rFonts w:ascii="Times New Roman" w:hAnsi="Times New Roman" w:cs="Times New Roman"/>
        </w:rPr>
        <w:t>, O. (2014). Evli çiftlerin evlilik kalitesi ve bağlanma stillerinin demografik özellikler açısından incelenmesi. Yüksek Lisans Tezi, Üsküdar Üniversitesi Sosyal Bilimler Enstitüsü, İstanbul.</w:t>
      </w:r>
    </w:p>
    <w:p w14:paraId="4B838DD3"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Kendir, E.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Demirli, C. (2016). Evlilik doyumu üzerinde anne baba tutumunun etkisinin incelenmesi. </w:t>
      </w:r>
      <w:proofErr w:type="spellStart"/>
      <w:r w:rsidRPr="00806D41">
        <w:rPr>
          <w:rFonts w:ascii="Times New Roman" w:hAnsi="Times New Roman" w:cs="Times New Roman"/>
        </w:rPr>
        <w:t>Education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Sciences</w:t>
      </w:r>
      <w:proofErr w:type="spellEnd"/>
      <w:r w:rsidRPr="00806D41">
        <w:rPr>
          <w:rFonts w:ascii="Times New Roman" w:hAnsi="Times New Roman" w:cs="Times New Roman"/>
        </w:rPr>
        <w:t>, 11 (3), 96-113.</w:t>
      </w:r>
    </w:p>
    <w:p w14:paraId="10E4A582"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Kızıldağ, S. (2015). Eş tükenmişliği: Bir model testi. Yayınlanmamış Doktora tezi, Hacettepe Üniversitesi Sosyal Bilimler Enstitüsü, Ankara.</w:t>
      </w:r>
    </w:p>
    <w:p w14:paraId="2EAE1524"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Kodan</w:t>
      </w:r>
      <w:proofErr w:type="spellEnd"/>
      <w:r w:rsidRPr="00806D41">
        <w:rPr>
          <w:rFonts w:ascii="Times New Roman" w:hAnsi="Times New Roman" w:cs="Times New Roman"/>
        </w:rPr>
        <w:t>,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Kodan</w:t>
      </w:r>
      <w:proofErr w:type="spellEnd"/>
      <w:r w:rsidRPr="00806D41">
        <w:rPr>
          <w:rFonts w:ascii="Times New Roman" w:hAnsi="Times New Roman" w:cs="Times New Roman"/>
        </w:rPr>
        <w:t>-Çetinkaya, S</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Gençdoğan</w:t>
      </w:r>
      <w:proofErr w:type="spellEnd"/>
      <w:r w:rsidRPr="00806D41">
        <w:rPr>
          <w:rFonts w:ascii="Times New Roman" w:hAnsi="Times New Roman" w:cs="Times New Roman"/>
        </w:rPr>
        <w:t xml:space="preserve">, B. (2014).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between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attitudes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towards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roles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life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among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married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individuals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Psychology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Society</w:t>
      </w:r>
      <w:proofErr w:type="spellEnd"/>
      <w:r w:rsidRPr="00806D41">
        <w:rPr>
          <w:rFonts w:ascii="Times New Roman" w:hAnsi="Times New Roman" w:cs="Times New Roman"/>
        </w:rPr>
        <w:t xml:space="preserve"> ve </w:t>
      </w:r>
      <w:proofErr w:type="spellStart"/>
      <w:r w:rsidRPr="00806D41">
        <w:rPr>
          <w:rFonts w:ascii="Times New Roman" w:hAnsi="Times New Roman" w:cs="Times New Roman"/>
        </w:rPr>
        <w:t>Education</w:t>
      </w:r>
      <w:proofErr w:type="spellEnd"/>
      <w:r w:rsidRPr="00806D41">
        <w:rPr>
          <w:rFonts w:ascii="Times New Roman" w:hAnsi="Times New Roman" w:cs="Times New Roman"/>
        </w:rPr>
        <w:t xml:space="preserve">, 6(2), 94-112. </w:t>
      </w:r>
    </w:p>
    <w:p w14:paraId="7877029E"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Kwon</w:t>
      </w:r>
      <w:proofErr w:type="spellEnd"/>
      <w:r w:rsidRPr="00806D41">
        <w:rPr>
          <w:rFonts w:ascii="Times New Roman" w:hAnsi="Times New Roman" w:cs="Times New Roman"/>
        </w:rPr>
        <w:t>, H.E</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Rueter</w:t>
      </w:r>
      <w:proofErr w:type="spellEnd"/>
      <w:r w:rsidRPr="00806D41">
        <w:rPr>
          <w:rFonts w:ascii="Times New Roman" w:hAnsi="Times New Roman" w:cs="Times New Roman"/>
        </w:rPr>
        <w:t xml:space="preserve">, M.A., Lee, M.İ., Koh, S., &amp; Ok, S.W.   (2003).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following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Korean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crisis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applying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stress</w:t>
      </w:r>
      <w:proofErr w:type="spellEnd"/>
      <w:r w:rsidRPr="00806D41">
        <w:rPr>
          <w:rFonts w:ascii="Times New Roman" w:hAnsi="Times New Roman" w:cs="Times New Roman"/>
        </w:rPr>
        <w:t xml:space="preserve"> model.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65 (2),  316–325.</w:t>
      </w:r>
    </w:p>
    <w:p w14:paraId="08AC4D88"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Lorenz</w:t>
      </w:r>
      <w:proofErr w:type="spellEnd"/>
      <w:r w:rsidRPr="00806D41">
        <w:rPr>
          <w:rFonts w:ascii="Times New Roman" w:hAnsi="Times New Roman" w:cs="Times New Roman"/>
        </w:rPr>
        <w:t>, F.O</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Conger</w:t>
      </w:r>
      <w:proofErr w:type="spellEnd"/>
      <w:r w:rsidRPr="00806D41">
        <w:rPr>
          <w:rFonts w:ascii="Times New Roman" w:hAnsi="Times New Roman" w:cs="Times New Roman"/>
        </w:rPr>
        <w:t xml:space="preserve">, R.D., </w:t>
      </w:r>
      <w:proofErr w:type="spellStart"/>
      <w:r w:rsidRPr="00806D41">
        <w:rPr>
          <w:rFonts w:ascii="Times New Roman" w:hAnsi="Times New Roman" w:cs="Times New Roman"/>
        </w:rPr>
        <w:t>Simon</w:t>
      </w:r>
      <w:proofErr w:type="spellEnd"/>
      <w:r w:rsidRPr="00806D41">
        <w:rPr>
          <w:rFonts w:ascii="Times New Roman" w:hAnsi="Times New Roman" w:cs="Times New Roman"/>
        </w:rPr>
        <w:t xml:space="preserve">, R.L. </w:t>
      </w:r>
      <w:proofErr w:type="spellStart"/>
      <w:r w:rsidRPr="00806D41">
        <w:rPr>
          <w:rFonts w:ascii="Times New Roman" w:hAnsi="Times New Roman" w:cs="Times New Roman"/>
        </w:rPr>
        <w:t>Whitbeck</w:t>
      </w:r>
      <w:proofErr w:type="spellEnd"/>
      <w:r w:rsidRPr="00806D41">
        <w:rPr>
          <w:rFonts w:ascii="Times New Roman" w:hAnsi="Times New Roman" w:cs="Times New Roman"/>
        </w:rPr>
        <w:t xml:space="preserve">, L.B., &amp; </w:t>
      </w:r>
      <w:proofErr w:type="spellStart"/>
      <w:r w:rsidRPr="00806D41">
        <w:rPr>
          <w:rFonts w:ascii="Times New Roman" w:hAnsi="Times New Roman" w:cs="Times New Roman"/>
        </w:rPr>
        <w:t>Elder</w:t>
      </w:r>
      <w:proofErr w:type="spellEnd"/>
      <w:r w:rsidRPr="00806D41">
        <w:rPr>
          <w:rFonts w:ascii="Times New Roman" w:hAnsi="Times New Roman" w:cs="Times New Roman"/>
        </w:rPr>
        <w:t xml:space="preserve">, G.H. (1991).  </w:t>
      </w:r>
      <w:proofErr w:type="spellStart"/>
      <w:r w:rsidRPr="00806D41">
        <w:rPr>
          <w:rFonts w:ascii="Times New Roman" w:hAnsi="Times New Roman" w:cs="Times New Roman"/>
        </w:rPr>
        <w:t>Economic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pressure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an </w:t>
      </w:r>
      <w:proofErr w:type="spellStart"/>
      <w:r w:rsidRPr="00806D41">
        <w:rPr>
          <w:rFonts w:ascii="Times New Roman" w:hAnsi="Times New Roman" w:cs="Times New Roman"/>
        </w:rPr>
        <w:t>illustration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method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variance</w:t>
      </w:r>
      <w:proofErr w:type="spellEnd"/>
      <w:r w:rsidRPr="00806D41">
        <w:rPr>
          <w:rFonts w:ascii="Times New Roman" w:hAnsi="Times New Roman" w:cs="Times New Roman"/>
        </w:rPr>
        <w:t xml:space="preserve"> problem in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causal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modeling</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processes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53 (2), 375-388.</w:t>
      </w:r>
    </w:p>
    <w:p w14:paraId="5526FDB2"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Machaty</w:t>
      </w:r>
      <w:proofErr w:type="spellEnd"/>
      <w:r w:rsidRPr="00806D41">
        <w:rPr>
          <w:rFonts w:ascii="Times New Roman" w:hAnsi="Times New Roman" w:cs="Times New Roman"/>
        </w:rPr>
        <w:t xml:space="preserve">, A. (2013). </w:t>
      </w:r>
      <w:proofErr w:type="spellStart"/>
      <w:r w:rsidRPr="00806D41">
        <w:rPr>
          <w:rFonts w:ascii="Times New Roman" w:hAnsi="Times New Roman" w:cs="Times New Roman"/>
        </w:rPr>
        <w:t>Dispositional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optimism</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adjustment</w:t>
      </w:r>
      <w:proofErr w:type="spellEnd"/>
      <w:r w:rsidRPr="00806D41">
        <w:rPr>
          <w:rFonts w:ascii="Times New Roman" w:hAnsi="Times New Roman" w:cs="Times New Roman"/>
        </w:rPr>
        <w:t xml:space="preserve">. Master of </w:t>
      </w:r>
      <w:proofErr w:type="spellStart"/>
      <w:r w:rsidRPr="00806D41">
        <w:rPr>
          <w:rFonts w:ascii="Times New Roman" w:hAnsi="Times New Roman" w:cs="Times New Roman"/>
        </w:rPr>
        <w:t>Science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Colloge</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Agriculture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University</w:t>
      </w:r>
      <w:proofErr w:type="spellEnd"/>
      <w:r w:rsidRPr="00806D41">
        <w:rPr>
          <w:rFonts w:ascii="Times New Roman" w:hAnsi="Times New Roman" w:cs="Times New Roman"/>
        </w:rPr>
        <w:t xml:space="preserve"> of Kentucky.</w:t>
      </w:r>
    </w:p>
    <w:p w14:paraId="53DF84B5"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Mason, T.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Canlas</w:t>
      </w:r>
      <w:proofErr w:type="spellEnd"/>
      <w:r w:rsidRPr="00806D41">
        <w:rPr>
          <w:rFonts w:ascii="Times New Roman" w:hAnsi="Times New Roman" w:cs="Times New Roman"/>
        </w:rPr>
        <w:t xml:space="preserve">, C. M., &amp; </w:t>
      </w:r>
      <w:proofErr w:type="spellStart"/>
      <w:r w:rsidRPr="00806D41">
        <w:rPr>
          <w:rFonts w:ascii="Times New Roman" w:hAnsi="Times New Roman" w:cs="Times New Roman"/>
        </w:rPr>
        <w:t>Wang</w:t>
      </w:r>
      <w:proofErr w:type="spellEnd"/>
      <w:r w:rsidRPr="00806D41">
        <w:rPr>
          <w:rFonts w:ascii="Times New Roman" w:hAnsi="Times New Roman" w:cs="Times New Roman"/>
        </w:rPr>
        <w:t xml:space="preserve">, D. N. (2013).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depressive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symptoms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China</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Psychology</w:t>
      </w:r>
      <w:proofErr w:type="spellEnd"/>
      <w:r w:rsidRPr="00806D41">
        <w:rPr>
          <w:rFonts w:ascii="Times New Roman" w:hAnsi="Times New Roman" w:cs="Times New Roman"/>
        </w:rPr>
        <w:t>, 27(4), 677-682.</w:t>
      </w:r>
    </w:p>
    <w:p w14:paraId="40F2F4F0"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 xml:space="preserve">Nakip, M. (2003). Pazarlama araştırmaları teknikler ve </w:t>
      </w:r>
      <w:proofErr w:type="spellStart"/>
      <w:r w:rsidRPr="00806D41">
        <w:rPr>
          <w:rFonts w:ascii="Times New Roman" w:hAnsi="Times New Roman" w:cs="Times New Roman"/>
        </w:rPr>
        <w:t>spss</w:t>
      </w:r>
      <w:proofErr w:type="spellEnd"/>
      <w:r w:rsidRPr="00806D41">
        <w:rPr>
          <w:rFonts w:ascii="Times New Roman" w:hAnsi="Times New Roman" w:cs="Times New Roman"/>
        </w:rPr>
        <w:t xml:space="preserve"> destekli uygulamalar. Ankara: Seçkin Yayıncılık.</w:t>
      </w:r>
    </w:p>
    <w:p w14:paraId="43AB6537"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 xml:space="preserve">Norton, R. (1983). </w:t>
      </w:r>
      <w:proofErr w:type="spellStart"/>
      <w:r w:rsidRPr="00806D41">
        <w:rPr>
          <w:rFonts w:ascii="Times New Roman" w:hAnsi="Times New Roman" w:cs="Times New Roman"/>
        </w:rPr>
        <w:t>Measuring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A </w:t>
      </w:r>
      <w:proofErr w:type="spellStart"/>
      <w:r w:rsidRPr="00806D41">
        <w:rPr>
          <w:rFonts w:ascii="Times New Roman" w:hAnsi="Times New Roman" w:cs="Times New Roman"/>
        </w:rPr>
        <w:t>critical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look</w:t>
      </w:r>
      <w:proofErr w:type="spellEnd"/>
      <w:r w:rsidRPr="00806D41">
        <w:rPr>
          <w:rFonts w:ascii="Times New Roman" w:hAnsi="Times New Roman" w:cs="Times New Roman"/>
        </w:rPr>
        <w:t xml:space="preserve"> at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dependent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variable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45, 141-151.</w:t>
      </w:r>
    </w:p>
    <w:p w14:paraId="2156DA81"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 xml:space="preserve">Özgüven, İ. E. (2009). Evlilik ve aile </w:t>
      </w:r>
      <w:proofErr w:type="gramStart"/>
      <w:r w:rsidRPr="00806D41">
        <w:rPr>
          <w:rFonts w:ascii="Times New Roman" w:hAnsi="Times New Roman" w:cs="Times New Roman"/>
        </w:rPr>
        <w:t>terapisi</w:t>
      </w:r>
      <w:proofErr w:type="gramEnd"/>
      <w:r w:rsidRPr="00806D41">
        <w:rPr>
          <w:rFonts w:ascii="Times New Roman" w:hAnsi="Times New Roman" w:cs="Times New Roman"/>
        </w:rPr>
        <w:t xml:space="preserve">. Ankara: PDR Yayınları </w:t>
      </w:r>
    </w:p>
    <w:p w14:paraId="1C095371"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 xml:space="preserve">Özgüven, İ. E. (2010). Ailede iletişim ve yaşam. Ankara: </w:t>
      </w:r>
      <w:proofErr w:type="spellStart"/>
      <w:r w:rsidRPr="00806D41">
        <w:rPr>
          <w:rFonts w:ascii="Times New Roman" w:hAnsi="Times New Roman" w:cs="Times New Roman"/>
        </w:rPr>
        <w:t>Pdrem</w:t>
      </w:r>
      <w:proofErr w:type="spellEnd"/>
      <w:r w:rsidRPr="00806D41">
        <w:rPr>
          <w:rFonts w:ascii="Times New Roman" w:hAnsi="Times New Roman" w:cs="Times New Roman"/>
        </w:rPr>
        <w:t xml:space="preserve"> Yayınları</w:t>
      </w:r>
    </w:p>
    <w:p w14:paraId="2CD2E1F4"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Pew</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Center (PRC) (2013). </w:t>
      </w:r>
      <w:proofErr w:type="spellStart"/>
      <w:r w:rsidRPr="00806D41">
        <w:rPr>
          <w:rFonts w:ascii="Times New Roman" w:hAnsi="Times New Roman" w:cs="Times New Roman"/>
        </w:rPr>
        <w:t>Social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Demographic</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Trends</w:t>
      </w:r>
      <w:proofErr w:type="spellEnd"/>
      <w:r w:rsidRPr="00806D41">
        <w:rPr>
          <w:rFonts w:ascii="Times New Roman" w:hAnsi="Times New Roman" w:cs="Times New Roman"/>
        </w:rPr>
        <w:t xml:space="preserve"> Project: </w:t>
      </w:r>
      <w:proofErr w:type="spellStart"/>
      <w:r w:rsidRPr="00806D41">
        <w:rPr>
          <w:rFonts w:ascii="Times New Roman" w:hAnsi="Times New Roman" w:cs="Times New Roman"/>
        </w:rPr>
        <w:t>Love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[Çevrim-içi:http://www.pewsocialtrends.org/2010/11/18/iii-marriage/], Erişim Tarihi: 11 Ekim 2015</w:t>
      </w:r>
    </w:p>
    <w:p w14:paraId="3133278E"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 xml:space="preserve">Pines, A. M. (1996).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Burnout</w:t>
      </w:r>
      <w:proofErr w:type="spellEnd"/>
      <w:r w:rsidRPr="00806D41">
        <w:rPr>
          <w:rFonts w:ascii="Times New Roman" w:hAnsi="Times New Roman" w:cs="Times New Roman"/>
        </w:rPr>
        <w:t xml:space="preserve">. New York / </w:t>
      </w:r>
      <w:proofErr w:type="spellStart"/>
      <w:r w:rsidRPr="00806D41">
        <w:rPr>
          <w:rFonts w:ascii="Times New Roman" w:hAnsi="Times New Roman" w:cs="Times New Roman"/>
        </w:rPr>
        <w:t>London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Routledge</w:t>
      </w:r>
      <w:proofErr w:type="spellEnd"/>
      <w:r w:rsidRPr="00806D41">
        <w:rPr>
          <w:rFonts w:ascii="Times New Roman" w:hAnsi="Times New Roman" w:cs="Times New Roman"/>
        </w:rPr>
        <w:t>.</w:t>
      </w:r>
    </w:p>
    <w:p w14:paraId="12814B3B"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Pines, A.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Nunes</w:t>
      </w:r>
      <w:proofErr w:type="spellEnd"/>
      <w:r w:rsidRPr="00806D41">
        <w:rPr>
          <w:rFonts w:ascii="Times New Roman" w:hAnsi="Times New Roman" w:cs="Times New Roman"/>
        </w:rPr>
        <w:t xml:space="preserve">, R. (2003).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between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career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burnout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implications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career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couple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Employment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40 (2), 50-64.</w:t>
      </w:r>
    </w:p>
    <w:p w14:paraId="052FC558"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Proulx</w:t>
      </w:r>
      <w:proofErr w:type="spellEnd"/>
      <w:r w:rsidRPr="00806D41">
        <w:rPr>
          <w:rFonts w:ascii="Times New Roman" w:hAnsi="Times New Roman" w:cs="Times New Roman"/>
        </w:rPr>
        <w:t>, C. M</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Helms</w:t>
      </w:r>
      <w:proofErr w:type="spellEnd"/>
      <w:r w:rsidRPr="00806D41">
        <w:rPr>
          <w:rFonts w:ascii="Times New Roman" w:hAnsi="Times New Roman" w:cs="Times New Roman"/>
        </w:rPr>
        <w:t xml:space="preserve">, H. M., &amp; </w:t>
      </w:r>
      <w:proofErr w:type="spellStart"/>
      <w:r w:rsidRPr="00806D41">
        <w:rPr>
          <w:rFonts w:ascii="Times New Roman" w:hAnsi="Times New Roman" w:cs="Times New Roman"/>
        </w:rPr>
        <w:t>Buehler</w:t>
      </w:r>
      <w:proofErr w:type="spellEnd"/>
      <w:r w:rsidRPr="00806D41">
        <w:rPr>
          <w:rFonts w:ascii="Times New Roman" w:hAnsi="Times New Roman" w:cs="Times New Roman"/>
        </w:rPr>
        <w:t xml:space="preserve">, C. Y. L. (2007).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personal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well-being</w:t>
      </w:r>
      <w:proofErr w:type="spellEnd"/>
      <w:r w:rsidRPr="00806D41">
        <w:rPr>
          <w:rFonts w:ascii="Times New Roman" w:hAnsi="Times New Roman" w:cs="Times New Roman"/>
        </w:rPr>
        <w:t>:  A meta-</w:t>
      </w:r>
      <w:proofErr w:type="spellStart"/>
      <w:r w:rsidRPr="00806D41">
        <w:rPr>
          <w:rFonts w:ascii="Times New Roman" w:hAnsi="Times New Roman" w:cs="Times New Roman"/>
        </w:rPr>
        <w:t>analysis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69, 576-593. </w:t>
      </w:r>
    </w:p>
    <w:p w14:paraId="14B26935"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Retting</w:t>
      </w:r>
      <w:proofErr w:type="spellEnd"/>
      <w:r w:rsidRPr="00806D41">
        <w:rPr>
          <w:rFonts w:ascii="Times New Roman" w:hAnsi="Times New Roman" w:cs="Times New Roman"/>
        </w:rPr>
        <w:t>, K. 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Bubolz</w:t>
      </w:r>
      <w:proofErr w:type="spellEnd"/>
      <w:r w:rsidRPr="00806D41">
        <w:rPr>
          <w:rFonts w:ascii="Times New Roman" w:hAnsi="Times New Roman" w:cs="Times New Roman"/>
        </w:rPr>
        <w:t xml:space="preserve">, M. M. (1983). </w:t>
      </w:r>
      <w:proofErr w:type="spellStart"/>
      <w:r w:rsidRPr="00806D41">
        <w:rPr>
          <w:rFonts w:ascii="Times New Roman" w:hAnsi="Times New Roman" w:cs="Times New Roman"/>
        </w:rPr>
        <w:t>Interpersonal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resource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exchange</w:t>
      </w:r>
      <w:proofErr w:type="spellEnd"/>
      <w:r w:rsidRPr="00806D41">
        <w:rPr>
          <w:rFonts w:ascii="Times New Roman" w:hAnsi="Times New Roman" w:cs="Times New Roman"/>
        </w:rPr>
        <w:t xml:space="preserve"> as </w:t>
      </w:r>
      <w:proofErr w:type="spellStart"/>
      <w:r w:rsidRPr="00806D41">
        <w:rPr>
          <w:rFonts w:ascii="Times New Roman" w:hAnsi="Times New Roman" w:cs="Times New Roman"/>
        </w:rPr>
        <w:t>indicators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45(3), 497-509.</w:t>
      </w:r>
    </w:p>
    <w:p w14:paraId="1B7ADE7D"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lastRenderedPageBreak/>
        <w:t>Rostami</w:t>
      </w:r>
      <w:proofErr w:type="spellEnd"/>
      <w:r w:rsidRPr="00806D41">
        <w:rPr>
          <w:rFonts w:ascii="Times New Roman" w:hAnsi="Times New Roman" w:cs="Times New Roman"/>
        </w:rPr>
        <w:t>, A</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Ghazinour</w:t>
      </w:r>
      <w:proofErr w:type="spellEnd"/>
      <w:r w:rsidRPr="00806D41">
        <w:rPr>
          <w:rFonts w:ascii="Times New Roman" w:hAnsi="Times New Roman" w:cs="Times New Roman"/>
        </w:rPr>
        <w:t xml:space="preserve">, M.,  </w:t>
      </w:r>
      <w:proofErr w:type="spellStart"/>
      <w:r w:rsidRPr="00806D41">
        <w:rPr>
          <w:rFonts w:ascii="Times New Roman" w:hAnsi="Times New Roman" w:cs="Times New Roman"/>
        </w:rPr>
        <w:t>Nygren</w:t>
      </w:r>
      <w:proofErr w:type="spellEnd"/>
      <w:r w:rsidRPr="00806D41">
        <w:rPr>
          <w:rFonts w:ascii="Times New Roman" w:hAnsi="Times New Roman" w:cs="Times New Roman"/>
        </w:rPr>
        <w:t xml:space="preserve">, L., &amp; Richter, J. (2014). </w:t>
      </w:r>
      <w:proofErr w:type="spellStart"/>
      <w:r w:rsidRPr="00806D41">
        <w:rPr>
          <w:rFonts w:ascii="Times New Roman" w:hAnsi="Times New Roman" w:cs="Times New Roman"/>
        </w:rPr>
        <w:t>Marital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a </w:t>
      </w:r>
      <w:proofErr w:type="spellStart"/>
      <w:r w:rsidRPr="00806D41">
        <w:rPr>
          <w:rFonts w:ascii="Times New Roman" w:hAnsi="Times New Roman" w:cs="Times New Roman"/>
        </w:rPr>
        <w:t>special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focus</w:t>
      </w:r>
      <w:proofErr w:type="spellEnd"/>
      <w:r w:rsidRPr="00806D41">
        <w:rPr>
          <w:rFonts w:ascii="Times New Roman" w:hAnsi="Times New Roman" w:cs="Times New Roman"/>
        </w:rPr>
        <w:t xml:space="preserve"> on </w:t>
      </w:r>
      <w:proofErr w:type="spellStart"/>
      <w:r w:rsidRPr="00806D41">
        <w:rPr>
          <w:rFonts w:ascii="Times New Roman" w:hAnsi="Times New Roman" w:cs="Times New Roman"/>
        </w:rPr>
        <w:t>gender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differences</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medical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staff</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Tehran</w:t>
      </w:r>
      <w:proofErr w:type="spellEnd"/>
      <w:r w:rsidRPr="00806D41">
        <w:rPr>
          <w:rFonts w:ascii="Times New Roman" w:hAnsi="Times New Roman" w:cs="Times New Roman"/>
        </w:rPr>
        <w:t xml:space="preserve">, Iran.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Issues</w:t>
      </w:r>
      <w:proofErr w:type="spellEnd"/>
      <w:r w:rsidRPr="00806D41">
        <w:rPr>
          <w:rFonts w:ascii="Times New Roman" w:hAnsi="Times New Roman" w:cs="Times New Roman"/>
        </w:rPr>
        <w:t>, 35(4), 1940-1958.</w:t>
      </w:r>
    </w:p>
    <w:p w14:paraId="53B618C8"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Saxton</w:t>
      </w:r>
      <w:proofErr w:type="spellEnd"/>
      <w:r w:rsidRPr="00806D41">
        <w:rPr>
          <w:rFonts w:ascii="Times New Roman" w:hAnsi="Times New Roman" w:cs="Times New Roman"/>
        </w:rPr>
        <w:t xml:space="preserve">. L. (1982).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nature</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individual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(5.Edith). </w:t>
      </w:r>
      <w:proofErr w:type="spellStart"/>
      <w:r w:rsidRPr="00806D41">
        <w:rPr>
          <w:rFonts w:ascii="Times New Roman" w:hAnsi="Times New Roman" w:cs="Times New Roman"/>
        </w:rPr>
        <w:t>Wadsworth</w:t>
      </w:r>
      <w:proofErr w:type="spellEnd"/>
      <w:r w:rsidRPr="00806D41">
        <w:rPr>
          <w:rFonts w:ascii="Times New Roman" w:hAnsi="Times New Roman" w:cs="Times New Roman"/>
        </w:rPr>
        <w:t xml:space="preserve"> Publishing </w:t>
      </w:r>
      <w:proofErr w:type="spellStart"/>
      <w:r w:rsidRPr="00806D41">
        <w:rPr>
          <w:rFonts w:ascii="Times New Roman" w:hAnsi="Times New Roman" w:cs="Times New Roman"/>
        </w:rPr>
        <w:t>Company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Belmont</w:t>
      </w:r>
      <w:proofErr w:type="spellEnd"/>
      <w:r w:rsidRPr="00806D41">
        <w:rPr>
          <w:rFonts w:ascii="Times New Roman" w:hAnsi="Times New Roman" w:cs="Times New Roman"/>
        </w:rPr>
        <w:t xml:space="preserve">, California A </w:t>
      </w:r>
      <w:proofErr w:type="spellStart"/>
      <w:r w:rsidRPr="00806D41">
        <w:rPr>
          <w:rFonts w:ascii="Times New Roman" w:hAnsi="Times New Roman" w:cs="Times New Roman"/>
        </w:rPr>
        <w:t>Division</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Wadswort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Inc</w:t>
      </w:r>
      <w:proofErr w:type="spellEnd"/>
      <w:r w:rsidRPr="00806D41">
        <w:rPr>
          <w:rFonts w:ascii="Times New Roman" w:hAnsi="Times New Roman" w:cs="Times New Roman"/>
        </w:rPr>
        <w:t>. (pp.216-224).</w:t>
      </w:r>
    </w:p>
    <w:p w14:paraId="0BE1936A"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Sprecher</w:t>
      </w:r>
      <w:proofErr w:type="spellEnd"/>
      <w:r w:rsidRPr="00806D41">
        <w:rPr>
          <w:rFonts w:ascii="Times New Roman" w:hAnsi="Times New Roman" w:cs="Times New Roman"/>
        </w:rPr>
        <w:t>, S</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w:t>
      </w:r>
      <w:proofErr w:type="spellStart"/>
      <w:r w:rsidRPr="00806D41">
        <w:rPr>
          <w:rFonts w:ascii="Times New Roman" w:hAnsi="Times New Roman" w:cs="Times New Roman"/>
        </w:rPr>
        <w:t>Metts</w:t>
      </w:r>
      <w:proofErr w:type="spellEnd"/>
      <w:r w:rsidRPr="00806D41">
        <w:rPr>
          <w:rFonts w:ascii="Times New Roman" w:hAnsi="Times New Roman" w:cs="Times New Roman"/>
        </w:rPr>
        <w:t xml:space="preserve">, S., </w:t>
      </w:r>
      <w:proofErr w:type="spellStart"/>
      <w:r w:rsidRPr="00806D41">
        <w:rPr>
          <w:rFonts w:ascii="Times New Roman" w:hAnsi="Times New Roman" w:cs="Times New Roman"/>
        </w:rPr>
        <w:t>Burleson</w:t>
      </w:r>
      <w:proofErr w:type="spellEnd"/>
      <w:r w:rsidRPr="00806D41">
        <w:rPr>
          <w:rFonts w:ascii="Times New Roman" w:hAnsi="Times New Roman" w:cs="Times New Roman"/>
        </w:rPr>
        <w:t xml:space="preserve">, B., </w:t>
      </w:r>
      <w:proofErr w:type="spellStart"/>
      <w:r w:rsidRPr="00806D41">
        <w:rPr>
          <w:rFonts w:ascii="Times New Roman" w:hAnsi="Times New Roman" w:cs="Times New Roman"/>
        </w:rPr>
        <w:t>Hatfield</w:t>
      </w:r>
      <w:proofErr w:type="spellEnd"/>
      <w:r w:rsidRPr="00806D41">
        <w:rPr>
          <w:rFonts w:ascii="Times New Roman" w:hAnsi="Times New Roman" w:cs="Times New Roman"/>
        </w:rPr>
        <w:t xml:space="preserve">, E., &amp; </w:t>
      </w:r>
      <w:proofErr w:type="spellStart"/>
      <w:r w:rsidRPr="00806D41">
        <w:rPr>
          <w:rFonts w:ascii="Times New Roman" w:hAnsi="Times New Roman" w:cs="Times New Roman"/>
        </w:rPr>
        <w:t>Thompson</w:t>
      </w:r>
      <w:proofErr w:type="spellEnd"/>
      <w:r w:rsidRPr="00806D41">
        <w:rPr>
          <w:rFonts w:ascii="Times New Roman" w:hAnsi="Times New Roman" w:cs="Times New Roman"/>
        </w:rPr>
        <w:t xml:space="preserve">, A. (1995). </w:t>
      </w:r>
      <w:proofErr w:type="spellStart"/>
      <w:r w:rsidRPr="00806D41">
        <w:rPr>
          <w:rFonts w:ascii="Times New Roman" w:hAnsi="Times New Roman" w:cs="Times New Roman"/>
        </w:rPr>
        <w:t>Domains</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expressive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interaction</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intimate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relationships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Associations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commitment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Relations</w:t>
      </w:r>
      <w:proofErr w:type="spellEnd"/>
      <w:r w:rsidRPr="00806D41">
        <w:rPr>
          <w:rFonts w:ascii="Times New Roman" w:hAnsi="Times New Roman" w:cs="Times New Roman"/>
        </w:rPr>
        <w:t>, 44(2),  203-210.</w:t>
      </w:r>
    </w:p>
    <w:p w14:paraId="67E10C6B"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Şentürk, Ü. (2008). Aile kurumuna yönelik güncel riskler. Aile ve Toplum, 10 (4), 7-31.</w:t>
      </w:r>
    </w:p>
    <w:p w14:paraId="3FA64694"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Tabachnick</w:t>
      </w:r>
      <w:proofErr w:type="spellEnd"/>
      <w:r w:rsidRPr="00806D41">
        <w:rPr>
          <w:rFonts w:ascii="Times New Roman" w:hAnsi="Times New Roman" w:cs="Times New Roman"/>
        </w:rPr>
        <w:t>, B. G</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Fidell</w:t>
      </w:r>
      <w:proofErr w:type="spellEnd"/>
      <w:r w:rsidRPr="00806D41">
        <w:rPr>
          <w:rFonts w:ascii="Times New Roman" w:hAnsi="Times New Roman" w:cs="Times New Roman"/>
        </w:rPr>
        <w:t>, L. S. (2015). Çok değişkenli istatistiklerin kullanımı (</w:t>
      </w:r>
      <w:proofErr w:type="spellStart"/>
      <w:r w:rsidRPr="00806D41">
        <w:rPr>
          <w:rFonts w:ascii="Times New Roman" w:hAnsi="Times New Roman" w:cs="Times New Roman"/>
        </w:rPr>
        <w:t>Edit</w:t>
      </w:r>
      <w:proofErr w:type="spellEnd"/>
      <w:r w:rsidRPr="00806D41">
        <w:rPr>
          <w:rFonts w:ascii="Times New Roman" w:hAnsi="Times New Roman" w:cs="Times New Roman"/>
        </w:rPr>
        <w:t>: Mustafa Baloğlu). (6. Baskı). Ankara: Nobel Akademik Yayıncılık.</w:t>
      </w:r>
    </w:p>
    <w:p w14:paraId="68EE7035" w14:textId="77777777" w:rsidR="00B55873" w:rsidRPr="00806D41" w:rsidRDefault="00B55873" w:rsidP="001C1E8F">
      <w:pPr>
        <w:spacing w:before="120" w:after="120" w:line="240" w:lineRule="auto"/>
        <w:jc w:val="both"/>
        <w:rPr>
          <w:rFonts w:ascii="Times New Roman" w:hAnsi="Times New Roman" w:cs="Times New Roman"/>
        </w:rPr>
      </w:pPr>
      <w:r w:rsidRPr="00806D41">
        <w:rPr>
          <w:rFonts w:ascii="Times New Roman" w:hAnsi="Times New Roman" w:cs="Times New Roman"/>
        </w:rPr>
        <w:t>Terry, J</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Kottman</w:t>
      </w:r>
      <w:proofErr w:type="spellEnd"/>
      <w:r w:rsidRPr="00806D41">
        <w:rPr>
          <w:rFonts w:ascii="Times New Roman" w:hAnsi="Times New Roman" w:cs="Times New Roman"/>
        </w:rPr>
        <w:t xml:space="preserve">, M. (1995). </w:t>
      </w:r>
      <w:proofErr w:type="spellStart"/>
      <w:r w:rsidRPr="00806D41">
        <w:rPr>
          <w:rFonts w:ascii="Times New Roman" w:hAnsi="Times New Roman" w:cs="Times New Roman"/>
        </w:rPr>
        <w:t>Working</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with</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families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Guidance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counseling</w:t>
      </w:r>
      <w:proofErr w:type="spellEnd"/>
      <w:r w:rsidRPr="00806D41">
        <w:rPr>
          <w:rFonts w:ascii="Times New Roman" w:hAnsi="Times New Roman" w:cs="Times New Roman"/>
        </w:rPr>
        <w:t xml:space="preserve"> in </w:t>
      </w:r>
      <w:proofErr w:type="spellStart"/>
      <w:r w:rsidRPr="00806D41">
        <w:rPr>
          <w:rFonts w:ascii="Times New Roman" w:hAnsi="Times New Roman" w:cs="Times New Roman"/>
        </w:rPr>
        <w:t>the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elementary</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middle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schools</w:t>
      </w:r>
      <w:proofErr w:type="spellEnd"/>
      <w:r w:rsidRPr="00806D41">
        <w:rPr>
          <w:rFonts w:ascii="Times New Roman" w:hAnsi="Times New Roman" w:cs="Times New Roman"/>
        </w:rPr>
        <w:t xml:space="preserve">. Brown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Benchmark</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Publishers</w:t>
      </w:r>
      <w:proofErr w:type="spellEnd"/>
      <w:r w:rsidRPr="00806D41">
        <w:rPr>
          <w:rFonts w:ascii="Times New Roman" w:hAnsi="Times New Roman" w:cs="Times New Roman"/>
        </w:rPr>
        <w:t>, (</w:t>
      </w:r>
      <w:proofErr w:type="spellStart"/>
      <w:r w:rsidRPr="00806D41">
        <w:rPr>
          <w:rFonts w:ascii="Times New Roman" w:hAnsi="Times New Roman" w:cs="Times New Roman"/>
        </w:rPr>
        <w:t>Pp</w:t>
      </w:r>
      <w:proofErr w:type="spellEnd"/>
      <w:r w:rsidRPr="00806D41">
        <w:rPr>
          <w:rFonts w:ascii="Times New Roman" w:hAnsi="Times New Roman" w:cs="Times New Roman"/>
        </w:rPr>
        <w:t>: 254-281).</w:t>
      </w:r>
    </w:p>
    <w:p w14:paraId="1E53964B"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Vannoy</w:t>
      </w:r>
      <w:proofErr w:type="spellEnd"/>
      <w:r w:rsidRPr="00806D41">
        <w:rPr>
          <w:rFonts w:ascii="Times New Roman" w:hAnsi="Times New Roman" w:cs="Times New Roman"/>
        </w:rPr>
        <w:t>, D</w:t>
      </w:r>
      <w:proofErr w:type="gramStart"/>
      <w:r w:rsidRPr="00806D41">
        <w:rPr>
          <w:rFonts w:ascii="Times New Roman" w:hAnsi="Times New Roman" w:cs="Times New Roman"/>
        </w:rPr>
        <w:t>.,</w:t>
      </w:r>
      <w:proofErr w:type="gramEnd"/>
      <w:r w:rsidRPr="00806D41">
        <w:rPr>
          <w:rFonts w:ascii="Times New Roman" w:hAnsi="Times New Roman" w:cs="Times New Roman"/>
        </w:rPr>
        <w:t xml:space="preserve"> &amp; </w:t>
      </w:r>
      <w:proofErr w:type="spellStart"/>
      <w:r w:rsidRPr="00806D41">
        <w:rPr>
          <w:rFonts w:ascii="Times New Roman" w:hAnsi="Times New Roman" w:cs="Times New Roman"/>
        </w:rPr>
        <w:t>Philliber</w:t>
      </w:r>
      <w:proofErr w:type="spellEnd"/>
      <w:r w:rsidRPr="00806D41">
        <w:rPr>
          <w:rFonts w:ascii="Times New Roman" w:hAnsi="Times New Roman" w:cs="Times New Roman"/>
        </w:rPr>
        <w:t xml:space="preserve">, W.W. (1992). </w:t>
      </w:r>
      <w:proofErr w:type="spellStart"/>
      <w:r w:rsidRPr="00806D41">
        <w:rPr>
          <w:rFonts w:ascii="Times New Roman" w:hAnsi="Times New Roman" w:cs="Times New Roman"/>
        </w:rPr>
        <w:t>Wife's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employment</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Journal</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Marriage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Family</w:t>
      </w:r>
      <w:proofErr w:type="spellEnd"/>
      <w:r w:rsidRPr="00806D41">
        <w:rPr>
          <w:rFonts w:ascii="Times New Roman" w:hAnsi="Times New Roman" w:cs="Times New Roman"/>
        </w:rPr>
        <w:t>, 54 (2), 387-398.</w:t>
      </w:r>
    </w:p>
    <w:p w14:paraId="07B98A73" w14:textId="77777777" w:rsidR="00B55873" w:rsidRPr="00806D41" w:rsidRDefault="00B55873" w:rsidP="001C1E8F">
      <w:pPr>
        <w:spacing w:before="120" w:after="120" w:line="240" w:lineRule="auto"/>
        <w:jc w:val="both"/>
        <w:rPr>
          <w:rFonts w:ascii="Times New Roman" w:hAnsi="Times New Roman" w:cs="Times New Roman"/>
        </w:rPr>
      </w:pPr>
      <w:proofErr w:type="spellStart"/>
      <w:r w:rsidRPr="00806D41">
        <w:rPr>
          <w:rFonts w:ascii="Times New Roman" w:hAnsi="Times New Roman" w:cs="Times New Roman"/>
        </w:rPr>
        <w:t>Veenhoven</w:t>
      </w:r>
      <w:proofErr w:type="spellEnd"/>
      <w:r w:rsidRPr="00806D41">
        <w:rPr>
          <w:rFonts w:ascii="Times New Roman" w:hAnsi="Times New Roman" w:cs="Times New Roman"/>
        </w:rPr>
        <w:t xml:space="preserve">, R. (2012). </w:t>
      </w:r>
      <w:proofErr w:type="spellStart"/>
      <w:r w:rsidRPr="00806D41">
        <w:rPr>
          <w:rFonts w:ascii="Times New Roman" w:hAnsi="Times New Roman" w:cs="Times New Roman"/>
        </w:rPr>
        <w:t>Happiness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also</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known</w:t>
      </w:r>
      <w:proofErr w:type="spellEnd"/>
      <w:r w:rsidRPr="00806D41">
        <w:rPr>
          <w:rFonts w:ascii="Times New Roman" w:hAnsi="Times New Roman" w:cs="Times New Roman"/>
        </w:rPr>
        <w:t xml:space="preserve"> as “Life </w:t>
      </w:r>
      <w:proofErr w:type="spellStart"/>
      <w:r w:rsidRPr="00806D41">
        <w:rPr>
          <w:rFonts w:ascii="Times New Roman" w:hAnsi="Times New Roman" w:cs="Times New Roman"/>
        </w:rPr>
        <w:t>satisfaction</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Subjective</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well-being</w:t>
      </w:r>
      <w:proofErr w:type="spellEnd"/>
      <w:r w:rsidRPr="00806D41">
        <w:rPr>
          <w:rFonts w:ascii="Times New Roman" w:hAnsi="Times New Roman" w:cs="Times New Roman"/>
        </w:rPr>
        <w:t>” (</w:t>
      </w:r>
      <w:proofErr w:type="spellStart"/>
      <w:r w:rsidRPr="00806D41">
        <w:rPr>
          <w:rFonts w:ascii="Times New Roman" w:hAnsi="Times New Roman" w:cs="Times New Roman"/>
        </w:rPr>
        <w:t>Chapter</w:t>
      </w:r>
      <w:proofErr w:type="spellEnd"/>
      <w:r w:rsidRPr="00806D41">
        <w:rPr>
          <w:rFonts w:ascii="Times New Roman" w:hAnsi="Times New Roman" w:cs="Times New Roman"/>
        </w:rPr>
        <w:t xml:space="preserve"> 3) </w:t>
      </w:r>
      <w:proofErr w:type="spellStart"/>
      <w:r w:rsidRPr="00806D41">
        <w:rPr>
          <w:rFonts w:ascii="Times New Roman" w:hAnsi="Times New Roman" w:cs="Times New Roman"/>
        </w:rPr>
        <w:t>In</w:t>
      </w:r>
      <w:proofErr w:type="spellEnd"/>
      <w:r w:rsidRPr="00806D41">
        <w:rPr>
          <w:rFonts w:ascii="Times New Roman" w:hAnsi="Times New Roman" w:cs="Times New Roman"/>
        </w:rPr>
        <w:t xml:space="preserve"> Land, K. C, </w:t>
      </w:r>
      <w:proofErr w:type="spellStart"/>
      <w:r w:rsidRPr="00806D41">
        <w:rPr>
          <w:rFonts w:ascii="Times New Roman" w:hAnsi="Times New Roman" w:cs="Times New Roman"/>
        </w:rPr>
        <w:t>Michalos</w:t>
      </w:r>
      <w:proofErr w:type="spellEnd"/>
      <w:r w:rsidRPr="00806D41">
        <w:rPr>
          <w:rFonts w:ascii="Times New Roman" w:hAnsi="Times New Roman" w:cs="Times New Roman"/>
        </w:rPr>
        <w:t xml:space="preserve">, A. C.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Sirgy</w:t>
      </w:r>
      <w:proofErr w:type="spellEnd"/>
      <w:r w:rsidRPr="00806D41">
        <w:rPr>
          <w:rFonts w:ascii="Times New Roman" w:hAnsi="Times New Roman" w:cs="Times New Roman"/>
        </w:rPr>
        <w:t>, M. J.  (</w:t>
      </w:r>
      <w:proofErr w:type="spellStart"/>
      <w:r w:rsidRPr="00806D41">
        <w:rPr>
          <w:rFonts w:ascii="Times New Roman" w:hAnsi="Times New Roman" w:cs="Times New Roman"/>
        </w:rPr>
        <w:t>Eds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Handcook</w:t>
      </w:r>
      <w:proofErr w:type="spellEnd"/>
      <w:r w:rsidRPr="00806D41">
        <w:rPr>
          <w:rFonts w:ascii="Times New Roman" w:hAnsi="Times New Roman" w:cs="Times New Roman"/>
        </w:rPr>
        <w:t xml:space="preserve"> of </w:t>
      </w:r>
      <w:proofErr w:type="spellStart"/>
      <w:r w:rsidRPr="00806D41">
        <w:rPr>
          <w:rFonts w:ascii="Times New Roman" w:hAnsi="Times New Roman" w:cs="Times New Roman"/>
        </w:rPr>
        <w:t>social</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indicators</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and</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quality</w:t>
      </w:r>
      <w:proofErr w:type="spellEnd"/>
      <w:r w:rsidRPr="00806D41">
        <w:rPr>
          <w:rFonts w:ascii="Times New Roman" w:hAnsi="Times New Roman" w:cs="Times New Roman"/>
        </w:rPr>
        <w:t xml:space="preserve"> of life </w:t>
      </w:r>
      <w:proofErr w:type="spellStart"/>
      <w:r w:rsidRPr="00806D41">
        <w:rPr>
          <w:rFonts w:ascii="Times New Roman" w:hAnsi="Times New Roman" w:cs="Times New Roman"/>
        </w:rPr>
        <w:t>research</w:t>
      </w:r>
      <w:proofErr w:type="spellEnd"/>
      <w:r w:rsidRPr="00806D41">
        <w:rPr>
          <w:rFonts w:ascii="Times New Roman" w:hAnsi="Times New Roman" w:cs="Times New Roman"/>
        </w:rPr>
        <w:t xml:space="preserve">. New York: </w:t>
      </w:r>
      <w:proofErr w:type="spellStart"/>
      <w:r w:rsidRPr="00806D41">
        <w:rPr>
          <w:rFonts w:ascii="Times New Roman" w:hAnsi="Times New Roman" w:cs="Times New Roman"/>
        </w:rPr>
        <w:t>Springer</w:t>
      </w:r>
      <w:proofErr w:type="spellEnd"/>
      <w:r w:rsidRPr="00806D41">
        <w:rPr>
          <w:rFonts w:ascii="Times New Roman" w:hAnsi="Times New Roman" w:cs="Times New Roman"/>
        </w:rPr>
        <w:t xml:space="preserve"> </w:t>
      </w:r>
      <w:proofErr w:type="spellStart"/>
      <w:r w:rsidRPr="00806D41">
        <w:rPr>
          <w:rFonts w:ascii="Times New Roman" w:hAnsi="Times New Roman" w:cs="Times New Roman"/>
        </w:rPr>
        <w:t>Press</w:t>
      </w:r>
      <w:proofErr w:type="spellEnd"/>
      <w:r w:rsidRPr="00806D41">
        <w:rPr>
          <w:rFonts w:ascii="Times New Roman" w:hAnsi="Times New Roman" w:cs="Times New Roman"/>
        </w:rPr>
        <w:t>, (</w:t>
      </w:r>
      <w:proofErr w:type="spellStart"/>
      <w:r w:rsidRPr="00806D41">
        <w:rPr>
          <w:rFonts w:ascii="Times New Roman" w:hAnsi="Times New Roman" w:cs="Times New Roman"/>
        </w:rPr>
        <w:t>Pp</w:t>
      </w:r>
      <w:proofErr w:type="spellEnd"/>
      <w:r w:rsidRPr="00806D41">
        <w:rPr>
          <w:rFonts w:ascii="Times New Roman" w:hAnsi="Times New Roman" w:cs="Times New Roman"/>
        </w:rPr>
        <w:t>: 63-77).</w:t>
      </w:r>
    </w:p>
    <w:p w14:paraId="74011107" w14:textId="77777777" w:rsidR="00B55873" w:rsidRPr="00806D41" w:rsidRDefault="00B55873" w:rsidP="001C1E8F">
      <w:pPr>
        <w:spacing w:before="120" w:after="120" w:line="240" w:lineRule="auto"/>
        <w:jc w:val="both"/>
        <w:rPr>
          <w:rFonts w:ascii="Times New Roman" w:hAnsi="Times New Roman" w:cs="Times New Roman"/>
        </w:rPr>
      </w:pPr>
    </w:p>
    <w:p w14:paraId="67F71CAC" w14:textId="77777777" w:rsidR="00B55873" w:rsidRPr="00806D41" w:rsidRDefault="00B55873" w:rsidP="001C1E8F">
      <w:pPr>
        <w:spacing w:before="120" w:after="120" w:line="240" w:lineRule="auto"/>
        <w:jc w:val="both"/>
        <w:rPr>
          <w:rFonts w:ascii="Times New Roman" w:hAnsi="Times New Roman" w:cs="Times New Roman"/>
        </w:rPr>
      </w:pPr>
    </w:p>
    <w:p w14:paraId="0E13D851" w14:textId="77777777" w:rsidR="00B55873" w:rsidRPr="00806D41" w:rsidRDefault="00B55873" w:rsidP="001C1E8F">
      <w:pPr>
        <w:spacing w:before="120" w:after="120" w:line="240" w:lineRule="auto"/>
        <w:jc w:val="both"/>
        <w:rPr>
          <w:rFonts w:ascii="Times New Roman" w:hAnsi="Times New Roman" w:cs="Times New Roman"/>
        </w:rPr>
      </w:pPr>
    </w:p>
    <w:p w14:paraId="2A5E4922" w14:textId="77777777" w:rsidR="00B55873" w:rsidRPr="00806D41" w:rsidRDefault="00B55873" w:rsidP="001C1E8F">
      <w:pPr>
        <w:spacing w:before="120" w:after="120" w:line="240" w:lineRule="auto"/>
        <w:jc w:val="both"/>
        <w:rPr>
          <w:rFonts w:ascii="Times New Roman" w:hAnsi="Times New Roman" w:cs="Times New Roman"/>
        </w:rPr>
      </w:pPr>
    </w:p>
    <w:p w14:paraId="7E286F8B" w14:textId="77777777" w:rsidR="00B55873" w:rsidRPr="00806D41" w:rsidRDefault="00B55873" w:rsidP="001C1E8F">
      <w:pPr>
        <w:spacing w:before="120" w:after="120" w:line="240" w:lineRule="auto"/>
        <w:jc w:val="both"/>
        <w:rPr>
          <w:rFonts w:ascii="Times New Roman" w:hAnsi="Times New Roman" w:cs="Times New Roman"/>
        </w:rPr>
      </w:pPr>
    </w:p>
    <w:bookmarkEnd w:id="0"/>
    <w:p w14:paraId="704C31A9" w14:textId="77777777" w:rsidR="00B55873" w:rsidRPr="00806D41" w:rsidRDefault="00B55873" w:rsidP="001C1E8F">
      <w:pPr>
        <w:spacing w:before="120" w:after="120" w:line="240" w:lineRule="auto"/>
        <w:jc w:val="both"/>
        <w:rPr>
          <w:rFonts w:ascii="Times New Roman" w:hAnsi="Times New Roman" w:cs="Times New Roman"/>
        </w:rPr>
      </w:pPr>
    </w:p>
    <w:sectPr w:rsidR="00B55873" w:rsidRPr="00806D41" w:rsidSect="00B5587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D1446" w14:textId="77777777" w:rsidR="0030218B" w:rsidRDefault="0030218B" w:rsidP="00974400">
      <w:pPr>
        <w:spacing w:after="0" w:line="240" w:lineRule="auto"/>
      </w:pPr>
      <w:r>
        <w:separator/>
      </w:r>
    </w:p>
  </w:endnote>
  <w:endnote w:type="continuationSeparator" w:id="0">
    <w:p w14:paraId="18A3194F" w14:textId="77777777" w:rsidR="0030218B" w:rsidRDefault="0030218B"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9CD9" w14:textId="77777777" w:rsidR="002D09C5" w:rsidRDefault="002D09C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0F92" w14:textId="77777777" w:rsidR="002D09C5" w:rsidRDefault="002D09C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15C0" w14:textId="77777777" w:rsidR="002D09C5" w:rsidRDefault="002D09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3E14" w14:textId="77777777" w:rsidR="0030218B" w:rsidRDefault="0030218B" w:rsidP="00974400">
      <w:pPr>
        <w:spacing w:after="0" w:line="240" w:lineRule="auto"/>
      </w:pPr>
      <w:r>
        <w:separator/>
      </w:r>
    </w:p>
  </w:footnote>
  <w:footnote w:type="continuationSeparator" w:id="0">
    <w:p w14:paraId="40D384A3" w14:textId="77777777" w:rsidR="0030218B" w:rsidRDefault="0030218B" w:rsidP="0097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811E" w14:textId="77777777" w:rsidR="002D09C5" w:rsidRDefault="002D09C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297974"/>
      <w:docPartObj>
        <w:docPartGallery w:val="Watermarks"/>
        <w:docPartUnique/>
      </w:docPartObj>
    </w:sdtPr>
    <w:sdtEndPr/>
    <w:sdtContent>
      <w:p w14:paraId="640B8787" w14:textId="4F7A0D39" w:rsidR="002D09C5" w:rsidRDefault="0030218B">
        <w:pPr>
          <w:pStyle w:val="stBilgi"/>
        </w:pPr>
        <w:r>
          <w:pict w14:anchorId="646B3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460455" o:spid="_x0000_s2049" type="#_x0000_t136" style="position:absolute;margin-left:0;margin-top:0;width:465pt;height:174.35pt;rotation:315;z-index:-251658752;mso-position-horizontal:center;mso-position-horizontal-relative:margin;mso-position-vertical:center;mso-position-vertical-relative:margin" o:allowincell="f" fillcolor="red" stroked="f">
              <v:fill opacity=".5"/>
              <v:textpath style="font-family:&quot;calibri&quot;;font-size:1pt" string="ÖRNEKTİ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16D38" w14:textId="77777777" w:rsidR="002D09C5" w:rsidRDefault="002D09C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619E1"/>
    <w:rsid w:val="000753BD"/>
    <w:rsid w:val="00090AEA"/>
    <w:rsid w:val="00135129"/>
    <w:rsid w:val="00136E76"/>
    <w:rsid w:val="00137E64"/>
    <w:rsid w:val="001822B7"/>
    <w:rsid w:val="001841C6"/>
    <w:rsid w:val="001B142C"/>
    <w:rsid w:val="001B74F8"/>
    <w:rsid w:val="001C1E8F"/>
    <w:rsid w:val="001C271E"/>
    <w:rsid w:val="001D04CE"/>
    <w:rsid w:val="00212B7F"/>
    <w:rsid w:val="00290FAD"/>
    <w:rsid w:val="00291507"/>
    <w:rsid w:val="002A797F"/>
    <w:rsid w:val="002A7987"/>
    <w:rsid w:val="002D09C5"/>
    <w:rsid w:val="0030218B"/>
    <w:rsid w:val="00303E03"/>
    <w:rsid w:val="00313E8D"/>
    <w:rsid w:val="003E461F"/>
    <w:rsid w:val="004365B3"/>
    <w:rsid w:val="004838DD"/>
    <w:rsid w:val="004840F0"/>
    <w:rsid w:val="004B3216"/>
    <w:rsid w:val="004B4B49"/>
    <w:rsid w:val="004E0072"/>
    <w:rsid w:val="004E2EF1"/>
    <w:rsid w:val="00503A0B"/>
    <w:rsid w:val="00507157"/>
    <w:rsid w:val="005302A8"/>
    <w:rsid w:val="00554B00"/>
    <w:rsid w:val="00575738"/>
    <w:rsid w:val="005808E9"/>
    <w:rsid w:val="005A0FE5"/>
    <w:rsid w:val="005D3B45"/>
    <w:rsid w:val="005E2E11"/>
    <w:rsid w:val="0066535B"/>
    <w:rsid w:val="006A7342"/>
    <w:rsid w:val="006D22DE"/>
    <w:rsid w:val="007063BD"/>
    <w:rsid w:val="00726298"/>
    <w:rsid w:val="007358CA"/>
    <w:rsid w:val="00745D51"/>
    <w:rsid w:val="00786073"/>
    <w:rsid w:val="007D2320"/>
    <w:rsid w:val="00806D41"/>
    <w:rsid w:val="00892C27"/>
    <w:rsid w:val="008A1D38"/>
    <w:rsid w:val="00913C18"/>
    <w:rsid w:val="009431B5"/>
    <w:rsid w:val="00974400"/>
    <w:rsid w:val="00A33235"/>
    <w:rsid w:val="00A42659"/>
    <w:rsid w:val="00A54A4C"/>
    <w:rsid w:val="00A70BC7"/>
    <w:rsid w:val="00A82391"/>
    <w:rsid w:val="00AB2764"/>
    <w:rsid w:val="00AF2989"/>
    <w:rsid w:val="00B55873"/>
    <w:rsid w:val="00B80DBA"/>
    <w:rsid w:val="00B910E3"/>
    <w:rsid w:val="00BB1188"/>
    <w:rsid w:val="00BC311E"/>
    <w:rsid w:val="00BE16C9"/>
    <w:rsid w:val="00BF3142"/>
    <w:rsid w:val="00BF4940"/>
    <w:rsid w:val="00C17959"/>
    <w:rsid w:val="00C86401"/>
    <w:rsid w:val="00CF10AC"/>
    <w:rsid w:val="00D11398"/>
    <w:rsid w:val="00D15A0C"/>
    <w:rsid w:val="00D24D6A"/>
    <w:rsid w:val="00D36979"/>
    <w:rsid w:val="00D52EAA"/>
    <w:rsid w:val="00D9279F"/>
    <w:rsid w:val="00E3244E"/>
    <w:rsid w:val="00E425BE"/>
    <w:rsid w:val="00EA2259"/>
    <w:rsid w:val="00F04AA8"/>
    <w:rsid w:val="00F201ED"/>
    <w:rsid w:val="00F24D4E"/>
    <w:rsid w:val="00F876D5"/>
    <w:rsid w:val="00F95E82"/>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95A1C3"/>
  <w15:docId w15:val="{1811B6DC-2A60-48BB-BD96-5C7413C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E8F"/>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F48B14-F14E-4427-ADFD-063FD8E4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9310</Words>
  <Characters>53069</Characters>
  <Application>Microsoft Office Word</Application>
  <DocSecurity>0</DocSecurity>
  <Lines>442</Lines>
  <Paragraphs>124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62255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Kongre ismi yazılmalıdır</dc:title>
  <dc:subject/>
  <dc:creator>Casper</dc:creator>
  <cp:keywords/>
  <dc:description/>
  <cp:lastModifiedBy>Alina Amanzholova</cp:lastModifiedBy>
  <cp:revision>39</cp:revision>
  <cp:lastPrinted>2019-12-27T21:52:00Z</cp:lastPrinted>
  <dcterms:created xsi:type="dcterms:W3CDTF">2019-04-03T21:01:00Z</dcterms:created>
  <dcterms:modified xsi:type="dcterms:W3CDTF">2024-07-28T18:09:00Z</dcterms:modified>
</cp:coreProperties>
</file>